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2263F" w14:textId="706A3DA0" w:rsidR="001C4631" w:rsidRPr="00BC64F2" w:rsidRDefault="00AE7D05" w:rsidP="00752A0B">
      <w:pPr>
        <w:spacing w:line="240" w:lineRule="auto"/>
        <w:jc w:val="center"/>
        <w:rPr>
          <w:rFonts w:cs="Times New Roman"/>
          <w:b/>
          <w:sz w:val="20"/>
          <w:szCs w:val="20"/>
          <w:lang w:val="uz-Cyrl-UZ"/>
        </w:rPr>
      </w:pPr>
      <w:r w:rsidRPr="00BC64F2">
        <w:rPr>
          <w:rFonts w:cs="Times New Roman"/>
          <w:b/>
          <w:sz w:val="20"/>
          <w:szCs w:val="20"/>
          <w:lang w:val="uz-Cyrl-UZ"/>
        </w:rPr>
        <w:t>600-СОН АУДИТНИНГ ХАЛҚАРО СТАНДАРТИ (ҚАЙТА ТАҲРИРЛАНГАН)</w:t>
      </w:r>
      <w:r w:rsidRPr="00BC64F2">
        <w:rPr>
          <w:rFonts w:cs="Times New Roman"/>
          <w:b/>
          <w:sz w:val="20"/>
          <w:szCs w:val="20"/>
          <w:lang w:val="uz-Cyrl-UZ"/>
        </w:rPr>
        <w:br/>
        <w:t>МАХСУС МУЛОҲАЗАЛАР - ГУРУҲ МОЛИЯВИЙ ҲИСОБОТЛАРИ АУДИТИ</w:t>
      </w:r>
      <w:r w:rsidRPr="00BC64F2">
        <w:rPr>
          <w:rFonts w:cs="Times New Roman"/>
          <w:b/>
          <w:sz w:val="20"/>
          <w:szCs w:val="20"/>
          <w:lang w:val="uz-Cyrl-UZ"/>
        </w:rPr>
        <w:br/>
        <w:t>(ЖУМЛАДАН КОМПОНЕНТ АУДИТОРЛАРИ ИШИ)</w:t>
      </w:r>
    </w:p>
    <w:p w14:paraId="0671EC7C" w14:textId="3545F31C" w:rsidR="001C4631" w:rsidRPr="00BC64F2" w:rsidRDefault="00AE7D05" w:rsidP="00752A0B">
      <w:pPr>
        <w:spacing w:line="240" w:lineRule="auto"/>
        <w:jc w:val="center"/>
        <w:rPr>
          <w:rFonts w:cs="Times New Roman"/>
          <w:bCs/>
          <w:sz w:val="20"/>
          <w:szCs w:val="20"/>
          <w:lang w:val="uz-Cyrl-UZ"/>
        </w:rPr>
      </w:pPr>
      <w:r w:rsidRPr="00BC64F2">
        <w:rPr>
          <w:rFonts w:cs="Times New Roman"/>
          <w:bCs/>
          <w:i/>
          <w:sz w:val="20"/>
          <w:szCs w:val="20"/>
          <w:lang w:val="uz-Cyrl-UZ"/>
        </w:rPr>
        <w:t>(2023 йил 15 декабр ёки ундан кейин бошланадиган даврлар учун молиявий ҳисоботлар аудитига нисбатан амал қилади)</w:t>
      </w:r>
    </w:p>
    <w:p w14:paraId="149686E3" w14:textId="578C593B" w:rsidR="00681723" w:rsidRPr="00BC64F2" w:rsidRDefault="00681723" w:rsidP="00752A0B">
      <w:pPr>
        <w:pBdr>
          <w:bottom w:val="single" w:sz="4" w:space="1" w:color="auto"/>
        </w:pBdr>
        <w:spacing w:after="0" w:line="240" w:lineRule="auto"/>
        <w:jc w:val="center"/>
        <w:rPr>
          <w:rFonts w:cs="Times New Roman"/>
          <w:b/>
          <w:sz w:val="20"/>
          <w:szCs w:val="20"/>
          <w:lang w:val="uz-Cyrl-UZ"/>
        </w:rPr>
      </w:pPr>
      <w:r w:rsidRPr="00BC64F2">
        <w:rPr>
          <w:rFonts w:cs="Times New Roman"/>
          <w:b/>
          <w:sz w:val="20"/>
          <w:szCs w:val="20"/>
          <w:lang w:val="uz-Cyrl-UZ"/>
        </w:rPr>
        <w:t>МУНДАРИЖА</w:t>
      </w:r>
    </w:p>
    <w:p w14:paraId="0E9887EE" w14:textId="03B263F4" w:rsidR="009F23E0" w:rsidRPr="00BC64F2" w:rsidRDefault="00645B2A" w:rsidP="00752A0B">
      <w:pPr>
        <w:autoSpaceDE w:val="0"/>
        <w:autoSpaceDN w:val="0"/>
        <w:adjustRightInd w:val="0"/>
        <w:spacing w:after="0" w:line="240" w:lineRule="auto"/>
        <w:jc w:val="right"/>
        <w:rPr>
          <w:rFonts w:eastAsiaTheme="minorEastAsia" w:cs="Times New Roman"/>
          <w:bCs/>
          <w:sz w:val="20"/>
          <w:szCs w:val="20"/>
          <w:lang w:val="uz-Cyrl-UZ"/>
        </w:rPr>
      </w:pPr>
      <w:r w:rsidRPr="00BC64F2">
        <w:rPr>
          <w:rFonts w:eastAsiaTheme="minorEastAsia" w:cs="Times New Roman"/>
          <w:bCs/>
          <w:sz w:val="20"/>
          <w:szCs w:val="20"/>
          <w:lang w:val="uz-Cyrl-UZ"/>
        </w:rPr>
        <w:t>Банд</w:t>
      </w:r>
    </w:p>
    <w:p w14:paraId="7276D700" w14:textId="1DC18FB6" w:rsidR="009F23E0" w:rsidRPr="00BC64F2" w:rsidRDefault="00645B2A" w:rsidP="00D6501B">
      <w:pPr>
        <w:autoSpaceDE w:val="0"/>
        <w:autoSpaceDN w:val="0"/>
        <w:adjustRightInd w:val="0"/>
        <w:spacing w:after="0" w:line="420" w:lineRule="auto"/>
        <w:jc w:val="both"/>
        <w:rPr>
          <w:rFonts w:eastAsiaTheme="minorEastAsia" w:cs="Times New Roman"/>
          <w:b/>
          <w:sz w:val="20"/>
          <w:szCs w:val="20"/>
          <w:lang w:val="uz-Cyrl-UZ"/>
        </w:rPr>
      </w:pPr>
      <w:r w:rsidRPr="00BC64F2">
        <w:rPr>
          <w:rFonts w:eastAsiaTheme="minorEastAsia" w:cs="Times New Roman"/>
          <w:b/>
          <w:sz w:val="20"/>
          <w:szCs w:val="20"/>
          <w:lang w:val="uz-Cyrl-UZ"/>
        </w:rPr>
        <w:t>Кириш</w:t>
      </w:r>
    </w:p>
    <w:p w14:paraId="5422FDD4" w14:textId="2C89EF66" w:rsidR="009F23E0" w:rsidRPr="00BC64F2" w:rsidRDefault="00645B2A"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АХСнинг қўллаш доираси </w:t>
      </w:r>
      <w:r w:rsidR="009F23E0" w:rsidRPr="00BC64F2">
        <w:rPr>
          <w:rFonts w:eastAsiaTheme="minorEastAsia" w:cs="Times New Roman"/>
          <w:bCs/>
          <w:sz w:val="20"/>
          <w:szCs w:val="20"/>
          <w:lang w:val="uz-Cyrl-UZ"/>
        </w:rPr>
        <w:t>............................................................................................................................</w:t>
      </w:r>
      <w:r w:rsidR="00BC64F2" w:rsidRPr="00BC64F2">
        <w:rPr>
          <w:rFonts w:eastAsiaTheme="minorEastAsia" w:cs="Times New Roman"/>
          <w:bCs/>
          <w:sz w:val="20"/>
          <w:szCs w:val="20"/>
          <w:lang w:val="uz-Cyrl-UZ"/>
        </w:rPr>
        <w:t xml:space="preserve"> </w:t>
      </w:r>
      <w:r w:rsidR="00BC64F2" w:rsidRPr="00BC64F2">
        <w:rPr>
          <w:rFonts w:eastAsiaTheme="minorEastAsia" w:cs="Times New Roman"/>
          <w:bCs/>
          <w:sz w:val="20"/>
          <w:szCs w:val="20"/>
          <w:lang w:val="uz-Cyrl-UZ"/>
        </w:rPr>
        <w:t>.....</w:t>
      </w:r>
      <w:r w:rsidR="00BC64F2" w:rsidRPr="00BC64F2">
        <w:rPr>
          <w:rFonts w:eastAsiaTheme="minorEastAsia" w:cs="Times New Roman"/>
          <w:bCs/>
          <w:sz w:val="20"/>
          <w:szCs w:val="20"/>
          <w:lang w:val="uz-Cyrl-UZ"/>
        </w:rPr>
        <w:t xml:space="preserve"> </w:t>
      </w:r>
      <w:r w:rsidR="00BC64F2" w:rsidRPr="00BC64F2">
        <w:rPr>
          <w:rFonts w:eastAsiaTheme="minorEastAsia" w:cs="Times New Roman"/>
          <w:bCs/>
          <w:sz w:val="20"/>
          <w:szCs w:val="20"/>
          <w:lang w:val="uz-Cyrl-UZ"/>
        </w:rPr>
        <w:t>.....</w:t>
      </w:r>
      <w:r w:rsidR="00BC64F2" w:rsidRPr="00BC64F2">
        <w:rPr>
          <w:rFonts w:eastAsiaTheme="minorEastAsia" w:cs="Times New Roman"/>
          <w:bCs/>
          <w:sz w:val="20"/>
          <w:szCs w:val="20"/>
          <w:lang w:val="uz-Cyrl-UZ"/>
        </w:rPr>
        <w:t xml:space="preserve"> </w:t>
      </w:r>
      <w:r w:rsidR="00BC64F2" w:rsidRPr="00BC64F2">
        <w:rPr>
          <w:rFonts w:eastAsiaTheme="minorEastAsia" w:cs="Times New Roman"/>
          <w:bCs/>
          <w:sz w:val="20"/>
          <w:szCs w:val="20"/>
          <w:lang w:val="uz-Cyrl-UZ"/>
        </w:rPr>
        <w:t>..</w:t>
      </w:r>
      <w:r w:rsidR="009F23E0" w:rsidRPr="00BC64F2">
        <w:rPr>
          <w:rFonts w:eastAsiaTheme="minorEastAsia" w:cs="Times New Roman"/>
          <w:bCs/>
          <w:sz w:val="20"/>
          <w:szCs w:val="20"/>
          <w:lang w:val="uz-Cyrl-UZ"/>
        </w:rPr>
        <w:t>... 1</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11</w:t>
      </w:r>
    </w:p>
    <w:p w14:paraId="5D709E55" w14:textId="1253DAD4" w:rsidR="009F23E0" w:rsidRPr="00BC64F2" w:rsidRDefault="00645B2A"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Кучга кириш санаси</w:t>
      </w:r>
      <w:r w:rsidR="009F23E0" w:rsidRPr="00BC64F2">
        <w:rPr>
          <w:rFonts w:eastAsiaTheme="minorEastAsia" w:cs="Times New Roman"/>
          <w:bCs/>
          <w:sz w:val="20"/>
          <w:szCs w:val="20"/>
          <w:lang w:val="uz-Cyrl-UZ"/>
        </w:rPr>
        <w:t xml:space="preserve"> ............................................................................................................................................................. 12</w:t>
      </w:r>
    </w:p>
    <w:p w14:paraId="4477076F" w14:textId="13EE6121" w:rsidR="009F23E0" w:rsidRPr="00BC64F2" w:rsidRDefault="00645B2A"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
          <w:sz w:val="20"/>
          <w:szCs w:val="20"/>
          <w:lang w:val="uz-Cyrl-UZ"/>
        </w:rPr>
        <w:t>Мақсадлар</w:t>
      </w:r>
      <w:r w:rsidR="009F23E0" w:rsidRPr="00BC64F2">
        <w:rPr>
          <w:rFonts w:eastAsiaTheme="minorEastAsia" w:cs="Times New Roman"/>
          <w:bCs/>
          <w:sz w:val="20"/>
          <w:szCs w:val="20"/>
          <w:lang w:val="uz-Cyrl-UZ"/>
        </w:rPr>
        <w:t xml:space="preserve"> ....................................................................................................................................................................... </w:t>
      </w:r>
      <w:r w:rsidR="00D6501B"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13</w:t>
      </w:r>
    </w:p>
    <w:p w14:paraId="2564FE06" w14:textId="05865975" w:rsidR="009F23E0" w:rsidRPr="00BC64F2" w:rsidRDefault="00645B2A"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
          <w:sz w:val="20"/>
          <w:szCs w:val="20"/>
          <w:lang w:val="uz-Cyrl-UZ"/>
        </w:rPr>
        <w:t>Таърифлар</w:t>
      </w:r>
      <w:r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 14</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15</w:t>
      </w:r>
    </w:p>
    <w:p w14:paraId="2E71F7B5" w14:textId="307F47C0" w:rsidR="009F23E0" w:rsidRPr="00BC64F2" w:rsidRDefault="00645B2A" w:rsidP="00D6501B">
      <w:pPr>
        <w:autoSpaceDE w:val="0"/>
        <w:autoSpaceDN w:val="0"/>
        <w:adjustRightInd w:val="0"/>
        <w:spacing w:after="0" w:line="420" w:lineRule="auto"/>
        <w:jc w:val="both"/>
        <w:rPr>
          <w:rFonts w:eastAsiaTheme="minorEastAsia" w:cs="Times New Roman"/>
          <w:b/>
          <w:sz w:val="20"/>
          <w:szCs w:val="20"/>
          <w:lang w:val="uz-Cyrl-UZ"/>
        </w:rPr>
      </w:pPr>
      <w:r w:rsidRPr="00BC64F2">
        <w:rPr>
          <w:rFonts w:eastAsiaTheme="minorEastAsia" w:cs="Times New Roman"/>
          <w:b/>
          <w:sz w:val="20"/>
          <w:szCs w:val="20"/>
          <w:lang w:val="uz-Cyrl-UZ"/>
        </w:rPr>
        <w:t>Талаблар</w:t>
      </w:r>
    </w:p>
    <w:p w14:paraId="6538B830" w14:textId="058E551E"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Гуруҳ аудитида сифатни бошқариш ва таъминлаш бўйича раҳбарлик жавобгарликлари</w:t>
      </w:r>
      <w:r w:rsidR="009F23E0" w:rsidRPr="00BC64F2">
        <w:rPr>
          <w:rFonts w:eastAsiaTheme="minorEastAsia" w:cs="Times New Roman"/>
          <w:bCs/>
          <w:sz w:val="20"/>
          <w:szCs w:val="20"/>
          <w:lang w:val="uz-Cyrl-UZ"/>
        </w:rPr>
        <w:t xml:space="preserve">........................................ </w:t>
      </w:r>
      <w:r w:rsidR="00D6501B"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16</w:t>
      </w:r>
    </w:p>
    <w:p w14:paraId="4BFEF6AF" w14:textId="5A9E57AA" w:rsidR="009F23E0" w:rsidRPr="00BC64F2" w:rsidRDefault="00645B2A"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Қабул қилиш ва давом эттириш </w:t>
      </w:r>
      <w:r w:rsidR="009F23E0" w:rsidRPr="00BC64F2">
        <w:rPr>
          <w:rFonts w:eastAsiaTheme="minorEastAsia" w:cs="Times New Roman"/>
          <w:bCs/>
          <w:sz w:val="20"/>
          <w:szCs w:val="20"/>
          <w:lang w:val="uz-Cyrl-UZ"/>
        </w:rPr>
        <w:t>.................................................................................................................................... 17</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21</w:t>
      </w:r>
    </w:p>
    <w:p w14:paraId="0F4A6AF9" w14:textId="12BAE679"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Гуруҳ аудити умумий стратегияси ва гуруҳ аудити режаси</w:t>
      </w:r>
      <w:r w:rsidR="00645B2A"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 22</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29</w:t>
      </w:r>
    </w:p>
    <w:p w14:paraId="1B3B5B98" w14:textId="77777777" w:rsidR="00F73F2E" w:rsidRPr="00BC64F2" w:rsidRDefault="00F73F2E" w:rsidP="00D6501B">
      <w:pPr>
        <w:autoSpaceDE w:val="0"/>
        <w:autoSpaceDN w:val="0"/>
        <w:adjustRightInd w:val="0"/>
        <w:spacing w:after="0" w:line="420" w:lineRule="auto"/>
        <w:jc w:val="both"/>
        <w:rPr>
          <w:rFonts w:eastAsia="TimesNewRomanPSMT" w:cs="Times New Roman"/>
          <w:bCs/>
          <w:sz w:val="20"/>
          <w:szCs w:val="20"/>
          <w:lang w:val="uz-Cyrl-UZ"/>
        </w:rPr>
      </w:pPr>
      <w:r w:rsidRPr="00BC64F2">
        <w:rPr>
          <w:rFonts w:eastAsia="TimesNewRomanPSMT" w:cs="Times New Roman"/>
          <w:bCs/>
          <w:sz w:val="20"/>
          <w:szCs w:val="20"/>
          <w:lang w:val="uz-Cyrl-UZ"/>
        </w:rPr>
        <w:t xml:space="preserve">Гуруҳ ва унинг муҳитини, қўлланиладиган молиявий ҳисобот тайёрлаш концепциясини ва гуруҳнинг </w:t>
      </w:r>
    </w:p>
    <w:p w14:paraId="71714880" w14:textId="6E1235A1"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imesNewRomanPSMT" w:cs="Times New Roman"/>
          <w:bCs/>
          <w:sz w:val="20"/>
          <w:szCs w:val="20"/>
          <w:lang w:val="uz-Cyrl-UZ"/>
        </w:rPr>
        <w:t xml:space="preserve">ички назорат тизимини тушуниш </w:t>
      </w:r>
      <w:r w:rsidR="009F23E0" w:rsidRPr="00BC64F2">
        <w:rPr>
          <w:rFonts w:eastAsiaTheme="minorEastAsia" w:cs="Times New Roman"/>
          <w:bCs/>
          <w:sz w:val="20"/>
          <w:szCs w:val="20"/>
          <w:lang w:val="uz-Cyrl-UZ"/>
        </w:rPr>
        <w:t>................................................................................................................................. 30</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32</w:t>
      </w:r>
    </w:p>
    <w:p w14:paraId="21F7513C" w14:textId="58ACFD24"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Муҳим бузиб кўрсатиш рискларини аниқлаш ва баҳолаш</w:t>
      </w:r>
      <w:r w:rsidR="009F23E0" w:rsidRPr="00BC64F2">
        <w:rPr>
          <w:rFonts w:eastAsiaTheme="minorEastAsia" w:cs="Times New Roman"/>
          <w:bCs/>
          <w:sz w:val="20"/>
          <w:szCs w:val="20"/>
          <w:lang w:val="uz-Cyrl-UZ"/>
        </w:rPr>
        <w:t xml:space="preserve"> .......................................................................................</w:t>
      </w:r>
      <w:r w:rsidR="00D6501B"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 xml:space="preserve"> 33</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34</w:t>
      </w:r>
    </w:p>
    <w:p w14:paraId="27F432A8" w14:textId="5FF6A80C"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Муҳимлик</w:t>
      </w:r>
      <w:r w:rsidR="009F23E0" w:rsidRPr="00BC64F2">
        <w:rPr>
          <w:rFonts w:eastAsiaTheme="minorEastAsia" w:cs="Times New Roman"/>
          <w:bCs/>
          <w:sz w:val="20"/>
          <w:szCs w:val="20"/>
          <w:lang w:val="uz-Cyrl-UZ"/>
        </w:rPr>
        <w:t xml:space="preserve"> .......................................................................................................................................................................</w:t>
      </w:r>
      <w:r w:rsidR="00D6501B"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35</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36</w:t>
      </w:r>
    </w:p>
    <w:p w14:paraId="5E4811EC" w14:textId="69A52AB4"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Баҳоланган муҳим бузиб кўрсатиш рискларига жавоб бериш </w:t>
      </w:r>
      <w:r w:rsidR="009F23E0" w:rsidRPr="00BC64F2">
        <w:rPr>
          <w:rFonts w:eastAsiaTheme="minorEastAsia" w:cs="Times New Roman"/>
          <w:bCs/>
          <w:sz w:val="20"/>
          <w:szCs w:val="20"/>
          <w:lang w:val="uz-Cyrl-UZ"/>
        </w:rPr>
        <w:t>.................................................................................. 37</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44</w:t>
      </w:r>
    </w:p>
    <w:p w14:paraId="0DE48219" w14:textId="1B839F1E"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imesNewRomanPSMT" w:cs="Times New Roman"/>
          <w:bCs/>
          <w:sz w:val="20"/>
          <w:szCs w:val="20"/>
          <w:lang w:val="uz-Cyrl-UZ"/>
        </w:rPr>
        <w:t xml:space="preserve">Компонент аудиторининг ахборот алмашинуви ва бирликлари иши етарлилигини баҳолаш </w:t>
      </w:r>
      <w:r w:rsidR="009F23E0" w:rsidRPr="00BC64F2">
        <w:rPr>
          <w:rFonts w:eastAsiaTheme="minorEastAsia" w:cs="Times New Roman"/>
          <w:bCs/>
          <w:sz w:val="20"/>
          <w:szCs w:val="20"/>
          <w:lang w:val="uz-Cyrl-UZ"/>
        </w:rPr>
        <w:t>.............................. 45</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48</w:t>
      </w:r>
    </w:p>
    <w:p w14:paraId="125FBA1F" w14:textId="162BFFD1"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Кейинги ҳодисалар</w:t>
      </w:r>
      <w:r w:rsidR="009F23E0" w:rsidRPr="00BC64F2">
        <w:rPr>
          <w:rFonts w:eastAsiaTheme="minorEastAsia" w:cs="Times New Roman"/>
          <w:bCs/>
          <w:sz w:val="20"/>
          <w:szCs w:val="20"/>
          <w:lang w:val="uz-Cyrl-UZ"/>
        </w:rPr>
        <w:t xml:space="preserve"> ......................................................................................................................................................... 49</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50</w:t>
      </w:r>
    </w:p>
    <w:p w14:paraId="7D740436" w14:textId="3A1AA8E8"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Олинган аудит далилларининг етарлилиги ва мувофиқлигини баҳолаш  </w:t>
      </w:r>
      <w:r w:rsidR="009F23E0" w:rsidRPr="00BC64F2">
        <w:rPr>
          <w:rFonts w:eastAsiaTheme="minorEastAsia" w:cs="Times New Roman"/>
          <w:bCs/>
          <w:sz w:val="20"/>
          <w:szCs w:val="20"/>
          <w:lang w:val="uz-Cyrl-UZ"/>
        </w:rPr>
        <w:t xml:space="preserve"> ............................................................... 51</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52</w:t>
      </w:r>
    </w:p>
    <w:p w14:paraId="66D27A5C" w14:textId="64AF6D5F"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imesNewRomanPSMT" w:cs="Times New Roman"/>
          <w:bCs/>
          <w:sz w:val="20"/>
          <w:szCs w:val="20"/>
          <w:lang w:val="uz-Cyrl-UZ"/>
        </w:rPr>
        <w:t>Аудиторнинг ҳисоботи</w:t>
      </w:r>
      <w:r w:rsidR="009F23E0" w:rsidRPr="00BC64F2">
        <w:rPr>
          <w:rFonts w:eastAsia="TimesNewRomanPSMT" w:cs="Times New Roman"/>
          <w:bCs/>
          <w:sz w:val="20"/>
          <w:szCs w:val="20"/>
          <w:lang w:val="uz-Cyrl-UZ"/>
        </w:rPr>
        <w:t xml:space="preserve"> </w:t>
      </w:r>
      <w:r w:rsidR="009F23E0" w:rsidRPr="00BC64F2">
        <w:rPr>
          <w:rFonts w:eastAsiaTheme="minorEastAsia" w:cs="Times New Roman"/>
          <w:bCs/>
          <w:sz w:val="20"/>
          <w:szCs w:val="20"/>
          <w:lang w:val="uz-Cyrl-UZ"/>
        </w:rPr>
        <w:t>........................................................................................................................................................ 53</w:t>
      </w:r>
    </w:p>
    <w:p w14:paraId="33AD073F" w14:textId="339D90C4"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Гуруҳ раҳбари ва гуруҳ бошқаруви учун масъул шахслар билан мулоқот</w:t>
      </w:r>
      <w:r w:rsidR="009F23E0" w:rsidRPr="00BC64F2">
        <w:rPr>
          <w:rFonts w:eastAsiaTheme="minorEastAsia" w:cs="Times New Roman"/>
          <w:bCs/>
          <w:sz w:val="20"/>
          <w:szCs w:val="20"/>
          <w:lang w:val="uz-Cyrl-UZ"/>
        </w:rPr>
        <w:t xml:space="preserve"> .....................................</w:t>
      </w:r>
      <w:r w:rsidR="00D6501B" w:rsidRPr="00BC64F2">
        <w:rPr>
          <w:rFonts w:eastAsiaTheme="minorEastAsia" w:cs="Times New Roman"/>
          <w:bCs/>
          <w:sz w:val="20"/>
          <w:szCs w:val="20"/>
          <w:lang w:val="uz-Cyrl-UZ"/>
        </w:rPr>
        <w:t>.........................</w:t>
      </w:r>
      <w:r w:rsidR="009F23E0" w:rsidRPr="00BC64F2">
        <w:rPr>
          <w:rFonts w:eastAsiaTheme="minorEastAsia" w:cs="Times New Roman"/>
          <w:bCs/>
          <w:sz w:val="20"/>
          <w:szCs w:val="20"/>
          <w:lang w:val="uz-Cyrl-UZ"/>
        </w:rPr>
        <w:t xml:space="preserve"> 54</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58</w:t>
      </w:r>
    </w:p>
    <w:p w14:paraId="0FFBBDFA" w14:textId="5776AB02"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Ҳужжатлаштириш</w:t>
      </w:r>
      <w:r w:rsidR="009F23E0" w:rsidRPr="00BC64F2">
        <w:rPr>
          <w:rFonts w:eastAsiaTheme="minorEastAsia" w:cs="Times New Roman"/>
          <w:bCs/>
          <w:sz w:val="20"/>
          <w:szCs w:val="20"/>
          <w:lang w:val="uz-Cyrl-UZ"/>
        </w:rPr>
        <w:t>................................................................................................................................................................. 59</w:t>
      </w:r>
    </w:p>
    <w:p w14:paraId="47B3DB3D" w14:textId="76EAC193" w:rsidR="009F23E0" w:rsidRPr="00BC64F2" w:rsidRDefault="001A6842" w:rsidP="00D6501B">
      <w:pPr>
        <w:autoSpaceDE w:val="0"/>
        <w:autoSpaceDN w:val="0"/>
        <w:adjustRightInd w:val="0"/>
        <w:spacing w:after="0" w:line="420" w:lineRule="auto"/>
        <w:jc w:val="both"/>
        <w:rPr>
          <w:rFonts w:eastAsiaTheme="minorEastAsia" w:cs="Times New Roman"/>
          <w:b/>
          <w:sz w:val="20"/>
          <w:szCs w:val="20"/>
          <w:lang w:val="uz-Cyrl-UZ"/>
        </w:rPr>
      </w:pPr>
      <w:r w:rsidRPr="00BC64F2">
        <w:rPr>
          <w:rFonts w:eastAsiaTheme="minorEastAsia" w:cs="Times New Roman"/>
          <w:b/>
          <w:sz w:val="20"/>
          <w:szCs w:val="20"/>
          <w:lang w:val="uz-Cyrl-UZ"/>
        </w:rPr>
        <w:t>Қўллаш ва бошқа изоҳловчи материаллар</w:t>
      </w:r>
    </w:p>
    <w:p w14:paraId="59EE8E92" w14:textId="48684759"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АХСнинг қўллаш доираси </w:t>
      </w:r>
      <w:r w:rsidR="009F23E0" w:rsidRPr="00BC64F2">
        <w:rPr>
          <w:rFonts w:eastAsiaTheme="minorEastAsia" w:cs="Times New Roman"/>
          <w:bCs/>
          <w:sz w:val="20"/>
          <w:szCs w:val="20"/>
          <w:lang w:val="uz-Cyrl-UZ"/>
        </w:rPr>
        <w:t>...</w:t>
      </w:r>
      <w:r w:rsidR="00F25569" w:rsidRPr="00F25569">
        <w:rPr>
          <w:rFonts w:eastAsiaTheme="minorEastAsia" w:cs="Times New Roman"/>
          <w:bCs/>
          <w:sz w:val="20"/>
          <w:szCs w:val="20"/>
          <w:lang w:val="uz-Cyrl-UZ"/>
        </w:rPr>
        <w:t xml:space="preserve"> </w:t>
      </w:r>
      <w:r w:rsidR="00F25569" w:rsidRPr="00BC64F2">
        <w:rPr>
          <w:rFonts w:eastAsiaTheme="minorEastAsia" w:cs="Times New Roman"/>
          <w:bCs/>
          <w:sz w:val="20"/>
          <w:szCs w:val="20"/>
          <w:lang w:val="uz-Cyrl-UZ"/>
        </w:rPr>
        <w:t>....</w:t>
      </w:r>
      <w:r w:rsidR="00F25569" w:rsidRPr="00F25569">
        <w:rPr>
          <w:rFonts w:eastAsiaTheme="minorEastAsia" w:cs="Times New Roman"/>
          <w:bCs/>
          <w:sz w:val="20"/>
          <w:szCs w:val="20"/>
          <w:lang w:val="uz-Cyrl-UZ"/>
        </w:rPr>
        <w:t xml:space="preserve"> </w:t>
      </w:r>
      <w:r w:rsidR="00F25569" w:rsidRPr="00BC64F2">
        <w:rPr>
          <w:rFonts w:eastAsiaTheme="minorEastAsia" w:cs="Times New Roman"/>
          <w:bCs/>
          <w:sz w:val="20"/>
          <w:szCs w:val="20"/>
          <w:lang w:val="uz-Cyrl-UZ"/>
        </w:rPr>
        <w:t>....</w:t>
      </w:r>
      <w:r w:rsidR="00F25569" w:rsidRPr="00F25569">
        <w:rPr>
          <w:rFonts w:eastAsiaTheme="minorEastAsia" w:cs="Times New Roman"/>
          <w:bCs/>
          <w:sz w:val="20"/>
          <w:szCs w:val="20"/>
          <w:lang w:val="uz-Cyrl-UZ"/>
        </w:rPr>
        <w:t xml:space="preserve"> </w:t>
      </w:r>
      <w:r w:rsidR="00F25569" w:rsidRPr="00BC64F2">
        <w:rPr>
          <w:rFonts w:eastAsiaTheme="minorEastAsia" w:cs="Times New Roman"/>
          <w:bCs/>
          <w:sz w:val="20"/>
          <w:szCs w:val="20"/>
          <w:lang w:val="uz-Cyrl-UZ"/>
        </w:rPr>
        <w:t>....</w:t>
      </w:r>
      <w:r w:rsidR="009F23E0" w:rsidRPr="00BC64F2">
        <w:rPr>
          <w:rFonts w:eastAsiaTheme="minorEastAsia" w:cs="Times New Roman"/>
          <w:bCs/>
          <w:sz w:val="20"/>
          <w:szCs w:val="20"/>
          <w:lang w:val="uz-Cyrl-UZ"/>
        </w:rPr>
        <w:t>....................................................................................................................... A1</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A18</w:t>
      </w:r>
    </w:p>
    <w:p w14:paraId="2FE067F5" w14:textId="1CDD4B94"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Таърифлар</w:t>
      </w:r>
      <w:r w:rsidR="009F23E0" w:rsidRPr="00BC64F2">
        <w:rPr>
          <w:rFonts w:eastAsiaTheme="minorEastAsia" w:cs="Times New Roman"/>
          <w:bCs/>
          <w:sz w:val="20"/>
          <w:szCs w:val="20"/>
          <w:lang w:val="uz-Cyrl-UZ"/>
        </w:rPr>
        <w:t>.................................................................................................................................................................. A19</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A28</w:t>
      </w:r>
    </w:p>
    <w:p w14:paraId="4F00F194" w14:textId="28AA7A90"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Гуруҳ аудитида сифатни бошқариш ва таъминлаш бўйича раҳбарлик жавобгарликлари </w:t>
      </w:r>
      <w:r w:rsidR="009F23E0" w:rsidRPr="00BC64F2">
        <w:rPr>
          <w:rFonts w:eastAsiaTheme="minorEastAsia" w:cs="Times New Roman"/>
          <w:bCs/>
          <w:sz w:val="20"/>
          <w:szCs w:val="20"/>
          <w:lang w:val="uz-Cyrl-UZ"/>
        </w:rPr>
        <w:t>............................... A29</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A31</w:t>
      </w:r>
    </w:p>
    <w:p w14:paraId="724090DB" w14:textId="164F593F"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Қабул қилиш ва давом эттириш </w:t>
      </w:r>
      <w:r w:rsidR="009F23E0" w:rsidRPr="00BC64F2">
        <w:rPr>
          <w:rFonts w:eastAsiaTheme="minorEastAsia" w:cs="Times New Roman"/>
          <w:bCs/>
          <w:sz w:val="20"/>
          <w:szCs w:val="20"/>
          <w:lang w:val="uz-Cyrl-UZ"/>
        </w:rPr>
        <w:t>.............................................................................................................................. A32</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A46</w:t>
      </w:r>
    </w:p>
    <w:p w14:paraId="32021673" w14:textId="731EB7DD"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Гуруҳ аудити умумий стратегияси ва гуруҳ аудити режаси </w:t>
      </w:r>
      <w:r w:rsidR="009F23E0" w:rsidRPr="00BC64F2">
        <w:rPr>
          <w:rFonts w:eastAsiaTheme="minorEastAsia" w:cs="Times New Roman"/>
          <w:bCs/>
          <w:sz w:val="20"/>
          <w:szCs w:val="20"/>
          <w:lang w:val="uz-Cyrl-UZ"/>
        </w:rPr>
        <w:t>................................................................................ A47</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A87</w:t>
      </w:r>
    </w:p>
    <w:p w14:paraId="0708B523" w14:textId="77777777" w:rsidR="00F73F2E" w:rsidRPr="00BC64F2" w:rsidRDefault="00F73F2E" w:rsidP="00D6501B">
      <w:pPr>
        <w:autoSpaceDE w:val="0"/>
        <w:autoSpaceDN w:val="0"/>
        <w:adjustRightInd w:val="0"/>
        <w:spacing w:after="0" w:line="420" w:lineRule="auto"/>
        <w:jc w:val="both"/>
        <w:rPr>
          <w:rFonts w:eastAsia="TimesNewRomanPSMT" w:cs="Times New Roman"/>
          <w:bCs/>
          <w:sz w:val="20"/>
          <w:szCs w:val="20"/>
          <w:lang w:val="uz-Cyrl-UZ"/>
        </w:rPr>
      </w:pPr>
      <w:r w:rsidRPr="00BC64F2">
        <w:rPr>
          <w:rFonts w:eastAsia="TimesNewRomanPSMT" w:cs="Times New Roman"/>
          <w:bCs/>
          <w:sz w:val="20"/>
          <w:szCs w:val="20"/>
          <w:lang w:val="uz-Cyrl-UZ"/>
        </w:rPr>
        <w:t xml:space="preserve">Гуруҳ ва унинг муҳитини, қўлланиладиган молиявий ҳисобот тайёрлаш концепциясини ва гуруҳнинг </w:t>
      </w:r>
    </w:p>
    <w:p w14:paraId="2062907E" w14:textId="6DA33795"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imesNewRomanPSMT" w:cs="Times New Roman"/>
          <w:bCs/>
          <w:sz w:val="20"/>
          <w:szCs w:val="20"/>
          <w:lang w:val="uz-Cyrl-UZ"/>
        </w:rPr>
        <w:t xml:space="preserve">ички назорат тизимини тушуниш </w:t>
      </w:r>
      <w:r w:rsidR="009F23E0" w:rsidRPr="00BC64F2">
        <w:rPr>
          <w:rFonts w:eastAsiaTheme="minorEastAsia" w:cs="Times New Roman"/>
          <w:bCs/>
          <w:sz w:val="20"/>
          <w:szCs w:val="20"/>
          <w:lang w:val="uz-Cyrl-UZ"/>
        </w:rPr>
        <w:t>......................................................................................................................... A88</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A107</w:t>
      </w:r>
    </w:p>
    <w:p w14:paraId="004DEDCC" w14:textId="5F45B541"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Муҳим бузиб кўрсатиш рискларини аниқлаш ва баҳолаш</w:t>
      </w:r>
      <w:r w:rsidR="009F23E0" w:rsidRPr="00BC64F2">
        <w:rPr>
          <w:rFonts w:eastAsiaTheme="minorEastAsia" w:cs="Times New Roman"/>
          <w:bCs/>
          <w:sz w:val="20"/>
          <w:szCs w:val="20"/>
          <w:lang w:val="uz-Cyrl-UZ"/>
        </w:rPr>
        <w:t xml:space="preserve"> .............................................................................</w:t>
      </w:r>
      <w:r w:rsidR="00D6501B" w:rsidRPr="00BC64F2">
        <w:rPr>
          <w:rFonts w:eastAsiaTheme="minorEastAsia" w:cs="Times New Roman"/>
          <w:bCs/>
          <w:sz w:val="20"/>
          <w:szCs w:val="20"/>
          <w:lang w:val="uz-Cyrl-UZ"/>
        </w:rPr>
        <w:t xml:space="preserve"> </w:t>
      </w:r>
      <w:r w:rsidR="009F23E0" w:rsidRPr="00BC64F2">
        <w:rPr>
          <w:rFonts w:eastAsiaTheme="minorEastAsia" w:cs="Times New Roman"/>
          <w:bCs/>
          <w:sz w:val="20"/>
          <w:szCs w:val="20"/>
          <w:lang w:val="uz-Cyrl-UZ"/>
        </w:rPr>
        <w:t xml:space="preserve"> A108</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A115</w:t>
      </w:r>
    </w:p>
    <w:p w14:paraId="48A84B2E" w14:textId="2D17A0A0"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Муҳимлик</w:t>
      </w:r>
      <w:r w:rsidR="009F23E0" w:rsidRPr="00BC64F2">
        <w:rPr>
          <w:rFonts w:eastAsiaTheme="minorEastAsia" w:cs="Times New Roman"/>
          <w:bCs/>
          <w:sz w:val="20"/>
          <w:szCs w:val="20"/>
          <w:lang w:val="uz-Cyrl-UZ"/>
        </w:rPr>
        <w:t xml:space="preserve"> .............................................................................................................................................................. A116</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A123</w:t>
      </w:r>
    </w:p>
    <w:p w14:paraId="7B58F3A8" w14:textId="1DC5788C"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Баҳоланган муҳим бузиб кўрсатиш рискларига жавоб бериш </w:t>
      </w:r>
      <w:r w:rsidR="009F23E0" w:rsidRPr="00BC64F2">
        <w:rPr>
          <w:rFonts w:eastAsiaTheme="minorEastAsia" w:cs="Times New Roman"/>
          <w:bCs/>
          <w:sz w:val="20"/>
          <w:szCs w:val="20"/>
          <w:lang w:val="uz-Cyrl-UZ"/>
        </w:rPr>
        <w:t>........................................................................ A124</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A143</w:t>
      </w:r>
    </w:p>
    <w:p w14:paraId="3E480107" w14:textId="774CA15D" w:rsidR="009F23E0" w:rsidRPr="00BC64F2" w:rsidRDefault="00F73F2E" w:rsidP="00D6501B">
      <w:pPr>
        <w:spacing w:after="0" w:line="420" w:lineRule="auto"/>
        <w:jc w:val="both"/>
        <w:rPr>
          <w:rFonts w:cs="Times New Roman"/>
          <w:bCs/>
          <w:sz w:val="20"/>
          <w:szCs w:val="20"/>
          <w:lang w:val="uz-Cyrl-UZ"/>
        </w:rPr>
      </w:pPr>
      <w:r w:rsidRPr="00BC64F2">
        <w:rPr>
          <w:rFonts w:eastAsia="TimesNewRomanPSMT" w:cs="Times New Roman"/>
          <w:bCs/>
          <w:sz w:val="20"/>
          <w:szCs w:val="20"/>
          <w:lang w:val="uz-Cyrl-UZ"/>
        </w:rPr>
        <w:t xml:space="preserve">Компонент аудиторининг ахборот алмашинуви ва бирликлари иши етарлилигини баҳолаш </w:t>
      </w:r>
      <w:r w:rsidR="009F23E0" w:rsidRPr="00BC64F2">
        <w:rPr>
          <w:rFonts w:eastAsiaTheme="minorEastAsia" w:cs="Times New Roman"/>
          <w:bCs/>
          <w:sz w:val="20"/>
          <w:szCs w:val="20"/>
          <w:lang w:val="uz-Cyrl-UZ"/>
        </w:rPr>
        <w:t>..................... A144</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A149</w:t>
      </w:r>
    </w:p>
    <w:p w14:paraId="0B298467" w14:textId="0DF462D8"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lastRenderedPageBreak/>
        <w:t>Кейинги ҳодисалар</w:t>
      </w:r>
      <w:r w:rsidR="009F23E0" w:rsidRPr="00BC64F2">
        <w:rPr>
          <w:rFonts w:eastAsiaTheme="minorEastAsia" w:cs="Times New Roman"/>
          <w:bCs/>
          <w:sz w:val="20"/>
          <w:szCs w:val="20"/>
          <w:lang w:val="uz-Cyrl-UZ"/>
        </w:rPr>
        <w:t xml:space="preserve">  ......................................................................................................................................................... A150</w:t>
      </w:r>
    </w:p>
    <w:p w14:paraId="52C929B3" w14:textId="11247422"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Олинган аудит далилларининг етарлилиги ва мувофиқлигини баҳолаш </w:t>
      </w:r>
      <w:r w:rsidR="009F23E0" w:rsidRPr="00BC64F2">
        <w:rPr>
          <w:rFonts w:eastAsiaTheme="minorEastAsia" w:cs="Times New Roman"/>
          <w:bCs/>
          <w:sz w:val="20"/>
          <w:szCs w:val="20"/>
          <w:lang w:val="uz-Cyrl-UZ"/>
        </w:rPr>
        <w:t>....................................................... A151</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A156</w:t>
      </w:r>
    </w:p>
    <w:p w14:paraId="0A51A068" w14:textId="5567F5A1"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imesNewRomanPSMT" w:cs="Times New Roman"/>
          <w:bCs/>
          <w:sz w:val="20"/>
          <w:szCs w:val="20"/>
          <w:lang w:val="uz-Cyrl-UZ"/>
        </w:rPr>
        <w:t>Аудиторнинг ҳисоботи</w:t>
      </w:r>
      <w:r w:rsidR="009F23E0" w:rsidRPr="00BC64F2">
        <w:rPr>
          <w:rFonts w:eastAsia="TimesNewRomanPSMT" w:cs="Times New Roman"/>
          <w:bCs/>
          <w:sz w:val="20"/>
          <w:szCs w:val="20"/>
          <w:lang w:val="uz-Cyrl-UZ"/>
        </w:rPr>
        <w:t xml:space="preserve"> </w:t>
      </w:r>
      <w:r w:rsidR="009F23E0" w:rsidRPr="00BC64F2">
        <w:rPr>
          <w:rFonts w:eastAsiaTheme="minorEastAsia" w:cs="Times New Roman"/>
          <w:bCs/>
          <w:sz w:val="20"/>
          <w:szCs w:val="20"/>
          <w:lang w:val="uz-Cyrl-UZ"/>
        </w:rPr>
        <w:t>........................................................................................................................................ A157</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A158</w:t>
      </w:r>
    </w:p>
    <w:p w14:paraId="78836A3A" w14:textId="2023A50F" w:rsidR="009F23E0" w:rsidRPr="00BC64F2" w:rsidRDefault="00F73F2E"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Гуруҳ раҳбари</w:t>
      </w:r>
      <w:r w:rsidR="001A6842" w:rsidRPr="00BC64F2">
        <w:rPr>
          <w:rFonts w:eastAsiaTheme="minorEastAsia" w:cs="Times New Roman"/>
          <w:bCs/>
          <w:sz w:val="20"/>
          <w:szCs w:val="20"/>
          <w:lang w:val="uz-Cyrl-UZ"/>
        </w:rPr>
        <w:t>яти</w:t>
      </w:r>
      <w:r w:rsidRPr="00BC64F2">
        <w:rPr>
          <w:rFonts w:eastAsiaTheme="minorEastAsia" w:cs="Times New Roman"/>
          <w:bCs/>
          <w:sz w:val="20"/>
          <w:szCs w:val="20"/>
          <w:lang w:val="uz-Cyrl-UZ"/>
        </w:rPr>
        <w:t xml:space="preserve"> ва гуруҳ бошқаруви учун масъул шахслар билан мулоқот </w:t>
      </w:r>
      <w:r w:rsidR="009F23E0" w:rsidRPr="00BC64F2">
        <w:rPr>
          <w:rFonts w:eastAsiaTheme="minorEastAsia" w:cs="Times New Roman"/>
          <w:bCs/>
          <w:sz w:val="20"/>
          <w:szCs w:val="20"/>
          <w:lang w:val="uz-Cyrl-UZ"/>
        </w:rPr>
        <w:t>...........................</w:t>
      </w:r>
      <w:r w:rsidR="00D6501B" w:rsidRPr="00BC64F2">
        <w:rPr>
          <w:rFonts w:eastAsiaTheme="minorEastAsia" w:cs="Times New Roman"/>
          <w:bCs/>
          <w:sz w:val="20"/>
          <w:szCs w:val="20"/>
          <w:lang w:val="uz-Cyrl-UZ"/>
        </w:rPr>
        <w:t>...................</w:t>
      </w:r>
      <w:r w:rsidR="009F23E0" w:rsidRPr="00BC64F2">
        <w:rPr>
          <w:rFonts w:eastAsiaTheme="minorEastAsia" w:cs="Times New Roman"/>
          <w:bCs/>
          <w:sz w:val="20"/>
          <w:szCs w:val="20"/>
          <w:lang w:val="uz-Cyrl-UZ"/>
        </w:rPr>
        <w:t xml:space="preserve"> A159</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A165</w:t>
      </w:r>
    </w:p>
    <w:p w14:paraId="648F38F7" w14:textId="62BDF980"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 xml:space="preserve">Ҳужжатлаштириш </w:t>
      </w:r>
      <w:r w:rsidR="009F23E0" w:rsidRPr="00BC64F2">
        <w:rPr>
          <w:rFonts w:eastAsiaTheme="minorEastAsia" w:cs="Times New Roman"/>
          <w:bCs/>
          <w:sz w:val="20"/>
          <w:szCs w:val="20"/>
          <w:lang w:val="uz-Cyrl-UZ"/>
        </w:rPr>
        <w:t>................................................................................................................................................ A166</w:t>
      </w:r>
      <w:r w:rsidR="009F23E0" w:rsidRPr="00BC64F2">
        <w:rPr>
          <w:rFonts w:eastAsia="TimesNewRomanPSMT" w:cs="Times New Roman"/>
          <w:bCs/>
          <w:sz w:val="20"/>
          <w:szCs w:val="20"/>
          <w:lang w:val="uz-Cyrl-UZ"/>
        </w:rPr>
        <w:t>–</w:t>
      </w:r>
      <w:r w:rsidR="009F23E0" w:rsidRPr="00BC64F2">
        <w:rPr>
          <w:rFonts w:eastAsiaTheme="minorEastAsia" w:cs="Times New Roman"/>
          <w:bCs/>
          <w:sz w:val="20"/>
          <w:szCs w:val="20"/>
          <w:lang w:val="uz-Cyrl-UZ"/>
        </w:rPr>
        <w:t>A182</w:t>
      </w:r>
    </w:p>
    <w:p w14:paraId="7B520E86" w14:textId="77777777" w:rsidR="001A6842" w:rsidRPr="00BC64F2" w:rsidRDefault="009F23E0"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1</w:t>
      </w:r>
      <w:r w:rsidR="001A6842" w:rsidRPr="00BC64F2">
        <w:rPr>
          <w:rFonts w:eastAsiaTheme="minorEastAsia" w:cs="Times New Roman"/>
          <w:bCs/>
          <w:sz w:val="20"/>
          <w:szCs w:val="20"/>
          <w:lang w:val="uz-Cyrl-UZ"/>
        </w:rPr>
        <w:t>-илова</w:t>
      </w:r>
      <w:r w:rsidRPr="00BC64F2">
        <w:rPr>
          <w:rFonts w:eastAsiaTheme="minorEastAsia" w:cs="Times New Roman"/>
          <w:bCs/>
          <w:sz w:val="20"/>
          <w:szCs w:val="20"/>
          <w:lang w:val="uz-Cyrl-UZ"/>
        </w:rPr>
        <w:t xml:space="preserve">: </w:t>
      </w:r>
      <w:r w:rsidR="001A6842" w:rsidRPr="00BC64F2">
        <w:rPr>
          <w:rFonts w:eastAsiaTheme="minorEastAsia" w:cs="Times New Roman"/>
          <w:bCs/>
          <w:sz w:val="20"/>
          <w:szCs w:val="20"/>
          <w:lang w:val="uz-Cyrl-UZ"/>
        </w:rPr>
        <w:t xml:space="preserve">Гуруҳ аудитори гуруҳ аудити фикрини асослаш учун етарли ва муносиб аудит далилларини ола </w:t>
      </w:r>
    </w:p>
    <w:p w14:paraId="5F42CC65" w14:textId="572D2E32" w:rsidR="009F23E0" w:rsidRPr="00BC64F2" w:rsidRDefault="001A6842" w:rsidP="00D6501B">
      <w:pP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олмаган ҳолатда мустақил аудитор ҳисоботининг намунаси</w:t>
      </w:r>
    </w:p>
    <w:p w14:paraId="20A82545" w14:textId="191DA232" w:rsidR="009F23E0" w:rsidRPr="00BC64F2" w:rsidRDefault="009F23E0" w:rsidP="00D6501B">
      <w:pPr>
        <w:autoSpaceDE w:val="0"/>
        <w:autoSpaceDN w:val="0"/>
        <w:adjustRightInd w:val="0"/>
        <w:spacing w:after="0" w:line="420" w:lineRule="auto"/>
        <w:jc w:val="both"/>
        <w:rPr>
          <w:rFonts w:eastAsia="TimesNewRomanPSMT" w:cs="Times New Roman"/>
          <w:bCs/>
          <w:sz w:val="20"/>
          <w:szCs w:val="20"/>
          <w:lang w:val="uz-Cyrl-UZ"/>
        </w:rPr>
      </w:pPr>
      <w:r w:rsidRPr="00BC64F2">
        <w:rPr>
          <w:rFonts w:eastAsia="TimesNewRomanPSMT" w:cs="Times New Roman"/>
          <w:bCs/>
          <w:sz w:val="20"/>
          <w:szCs w:val="20"/>
          <w:lang w:val="uz-Cyrl-UZ"/>
        </w:rPr>
        <w:t>2</w:t>
      </w:r>
      <w:r w:rsidR="001A6842" w:rsidRPr="00BC64F2">
        <w:rPr>
          <w:rFonts w:eastAsia="TimesNewRomanPSMT" w:cs="Times New Roman"/>
          <w:bCs/>
          <w:sz w:val="20"/>
          <w:szCs w:val="20"/>
          <w:lang w:val="uz-Cyrl-UZ"/>
        </w:rPr>
        <w:t>-илова</w:t>
      </w:r>
      <w:r w:rsidRPr="00BC64F2">
        <w:rPr>
          <w:rFonts w:eastAsia="TimesNewRomanPSMT" w:cs="Times New Roman"/>
          <w:bCs/>
          <w:sz w:val="20"/>
          <w:szCs w:val="20"/>
          <w:lang w:val="uz-Cyrl-UZ"/>
        </w:rPr>
        <w:t xml:space="preserve">: </w:t>
      </w:r>
      <w:r w:rsidR="001A6842" w:rsidRPr="00BC64F2">
        <w:rPr>
          <w:rFonts w:eastAsia="TimesNewRomanPSMT" w:cs="Times New Roman"/>
          <w:bCs/>
          <w:sz w:val="20"/>
          <w:szCs w:val="20"/>
          <w:lang w:val="uz-Cyrl-UZ"/>
        </w:rPr>
        <w:t>Гуруҳнинг ички назорат тизимини тушуниш</w:t>
      </w:r>
    </w:p>
    <w:p w14:paraId="4DB0826C" w14:textId="4D00E92D" w:rsidR="009F23E0" w:rsidRPr="00BC64F2" w:rsidRDefault="009F23E0" w:rsidP="00D6501B">
      <w:pPr>
        <w:pBdr>
          <w:bottom w:val="single" w:sz="4" w:space="1" w:color="auto"/>
        </w:pBdr>
        <w:autoSpaceDE w:val="0"/>
        <w:autoSpaceDN w:val="0"/>
        <w:adjustRightInd w:val="0"/>
        <w:spacing w:after="0" w:line="420" w:lineRule="auto"/>
        <w:jc w:val="both"/>
        <w:rPr>
          <w:rFonts w:eastAsiaTheme="minorEastAsia" w:cs="Times New Roman"/>
          <w:bCs/>
          <w:sz w:val="20"/>
          <w:szCs w:val="20"/>
          <w:lang w:val="uz-Cyrl-UZ"/>
        </w:rPr>
      </w:pPr>
      <w:r w:rsidRPr="00BC64F2">
        <w:rPr>
          <w:rFonts w:eastAsiaTheme="minorEastAsia" w:cs="Times New Roman"/>
          <w:bCs/>
          <w:sz w:val="20"/>
          <w:szCs w:val="20"/>
          <w:lang w:val="uz-Cyrl-UZ"/>
        </w:rPr>
        <w:t>3</w:t>
      </w:r>
      <w:r w:rsidR="001A6842" w:rsidRPr="00BC64F2">
        <w:rPr>
          <w:rFonts w:eastAsiaTheme="minorEastAsia" w:cs="Times New Roman"/>
          <w:bCs/>
          <w:sz w:val="20"/>
          <w:szCs w:val="20"/>
          <w:lang w:val="uz-Cyrl-UZ"/>
        </w:rPr>
        <w:t>-илова</w:t>
      </w:r>
      <w:r w:rsidRPr="00BC64F2">
        <w:rPr>
          <w:rFonts w:eastAsiaTheme="minorEastAsia" w:cs="Times New Roman"/>
          <w:bCs/>
          <w:sz w:val="20"/>
          <w:szCs w:val="20"/>
          <w:lang w:val="uz-Cyrl-UZ"/>
        </w:rPr>
        <w:t xml:space="preserve">: </w:t>
      </w:r>
      <w:r w:rsidR="001A6842" w:rsidRPr="00BC64F2">
        <w:rPr>
          <w:rFonts w:eastAsiaTheme="minorEastAsia" w:cs="Times New Roman"/>
          <w:bCs/>
          <w:sz w:val="20"/>
          <w:szCs w:val="20"/>
          <w:lang w:val="uz-Cyrl-UZ"/>
        </w:rPr>
        <w:t>Гуруҳ молиявий ҳисоботларида муҳим бузиб кўрсатиш рискларига сабаб бўлиши мумкин бўлган воқеалар ёки ҳолатлар мисоллари</w:t>
      </w:r>
    </w:p>
    <w:p w14:paraId="12BB537B" w14:textId="77777777" w:rsidR="009F23E0" w:rsidRPr="00BC64F2" w:rsidRDefault="009F23E0" w:rsidP="00752A0B">
      <w:pPr>
        <w:autoSpaceDE w:val="0"/>
        <w:autoSpaceDN w:val="0"/>
        <w:adjustRightInd w:val="0"/>
        <w:spacing w:after="0" w:line="240" w:lineRule="auto"/>
        <w:jc w:val="both"/>
        <w:rPr>
          <w:rFonts w:eastAsiaTheme="minorEastAsia" w:cs="Times New Roman"/>
          <w:bCs/>
          <w:sz w:val="20"/>
          <w:szCs w:val="20"/>
          <w:lang w:val="uz-Cyrl-UZ"/>
        </w:rPr>
      </w:pPr>
    </w:p>
    <w:p w14:paraId="28FFB9BE" w14:textId="34D7D34D" w:rsidR="009F23E0" w:rsidRPr="00BC64F2" w:rsidRDefault="00645B2A" w:rsidP="00752A0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eastAsiaTheme="minorEastAsia" w:cs="Times New Roman"/>
          <w:bCs/>
          <w:sz w:val="24"/>
          <w:szCs w:val="24"/>
          <w:lang w:val="uz-Cyrl-UZ"/>
        </w:rPr>
      </w:pPr>
      <w:r w:rsidRPr="00BC64F2">
        <w:rPr>
          <w:bCs/>
          <w:sz w:val="20"/>
          <w:szCs w:val="28"/>
          <w:lang w:val="uz-Cyrl-UZ"/>
        </w:rPr>
        <w:t xml:space="preserve">600-сон Аудитнинг халқаро стандарти (АХС) (Қайта таҳрирланган), </w:t>
      </w:r>
      <w:r w:rsidRPr="00BC64F2">
        <w:rPr>
          <w:rStyle w:val="af7"/>
          <w:bCs/>
          <w:sz w:val="20"/>
          <w:szCs w:val="28"/>
          <w:lang w:val="uz-Cyrl-UZ"/>
        </w:rPr>
        <w:t>"Махсус мулоҳазалар — Гуруҳ молиявий ҳисоботлари аудити (Компонент аудиторларининг ишини ўз ичига олган ҳолда)"</w:t>
      </w:r>
      <w:r w:rsidRPr="00BC64F2">
        <w:rPr>
          <w:bCs/>
          <w:sz w:val="20"/>
          <w:szCs w:val="28"/>
          <w:lang w:val="uz-Cyrl-UZ"/>
        </w:rPr>
        <w:t xml:space="preserve">, 200-сон АХС </w:t>
      </w:r>
      <w:r w:rsidRPr="00BC64F2">
        <w:rPr>
          <w:rStyle w:val="af7"/>
          <w:bCs/>
          <w:sz w:val="20"/>
          <w:szCs w:val="28"/>
          <w:lang w:val="uz-Cyrl-UZ"/>
        </w:rPr>
        <w:t>"Мустақил аудиторнинг умумий мақсадлари ва Аудитнинг халқаро стандартларига мувофиқ аудитни ўтказиш"</w:t>
      </w:r>
      <w:r w:rsidRPr="00BC64F2">
        <w:rPr>
          <w:bCs/>
          <w:sz w:val="20"/>
          <w:szCs w:val="28"/>
          <w:lang w:val="uz-Cyrl-UZ"/>
        </w:rPr>
        <w:t xml:space="preserve"> билан биргаликда ўқилиши лозим.</w:t>
      </w:r>
    </w:p>
    <w:p w14:paraId="1B951F2C" w14:textId="77777777" w:rsidR="009F23E0" w:rsidRPr="00BC64F2" w:rsidRDefault="009F23E0" w:rsidP="00752A0B">
      <w:pPr>
        <w:autoSpaceDE w:val="0"/>
        <w:autoSpaceDN w:val="0"/>
        <w:adjustRightInd w:val="0"/>
        <w:spacing w:after="0" w:line="240" w:lineRule="auto"/>
        <w:jc w:val="both"/>
        <w:rPr>
          <w:rFonts w:eastAsiaTheme="minorEastAsia" w:cs="Times New Roman"/>
          <w:bCs/>
          <w:sz w:val="20"/>
          <w:szCs w:val="20"/>
          <w:lang w:val="uz-Cyrl-UZ"/>
        </w:rPr>
      </w:pPr>
    </w:p>
    <w:p w14:paraId="575DDA4F" w14:textId="758572E1" w:rsidR="009F23E0" w:rsidRPr="00BC64F2" w:rsidRDefault="009F23E0" w:rsidP="00752A0B">
      <w:pPr>
        <w:autoSpaceDE w:val="0"/>
        <w:autoSpaceDN w:val="0"/>
        <w:adjustRightInd w:val="0"/>
        <w:spacing w:after="0" w:line="240" w:lineRule="auto"/>
        <w:jc w:val="both"/>
        <w:rPr>
          <w:rFonts w:cs="Times New Roman"/>
          <w:bCs/>
          <w:sz w:val="20"/>
          <w:szCs w:val="20"/>
          <w:lang w:val="uz-Cyrl-UZ"/>
        </w:rPr>
        <w:sectPr w:rsidR="009F23E0" w:rsidRPr="00BC64F2" w:rsidSect="009F23E0">
          <w:pgSz w:w="11906" w:h="16838"/>
          <w:pgMar w:top="851" w:right="851" w:bottom="851" w:left="1134" w:header="720" w:footer="720" w:gutter="0"/>
          <w:cols w:space="720"/>
          <w:docGrid w:linePitch="360"/>
        </w:sectPr>
      </w:pPr>
    </w:p>
    <w:p w14:paraId="6DC17D64" w14:textId="2129B051" w:rsidR="00681723" w:rsidRPr="00BC64F2" w:rsidRDefault="00681723" w:rsidP="00752A0B">
      <w:pPr>
        <w:spacing w:line="240" w:lineRule="auto"/>
        <w:jc w:val="both"/>
        <w:rPr>
          <w:rFonts w:cs="Times New Roman"/>
          <w:b/>
          <w:sz w:val="24"/>
          <w:szCs w:val="24"/>
          <w:lang w:val="uz-Cyrl-UZ"/>
        </w:rPr>
      </w:pPr>
      <w:r w:rsidRPr="00BC64F2">
        <w:rPr>
          <w:rFonts w:cs="Times New Roman"/>
          <w:b/>
          <w:sz w:val="24"/>
          <w:szCs w:val="24"/>
          <w:lang w:val="uz-Cyrl-UZ"/>
        </w:rPr>
        <w:lastRenderedPageBreak/>
        <w:t>Кириш</w:t>
      </w:r>
    </w:p>
    <w:p w14:paraId="32F457BF" w14:textId="4E26D41C" w:rsidR="00681723" w:rsidRPr="00453A7A" w:rsidRDefault="00681723" w:rsidP="00752A0B">
      <w:pPr>
        <w:spacing w:line="240" w:lineRule="auto"/>
        <w:jc w:val="both"/>
        <w:rPr>
          <w:rFonts w:cs="Times New Roman"/>
          <w:b/>
          <w:sz w:val="20"/>
          <w:szCs w:val="20"/>
          <w:lang w:val="uz-Cyrl-UZ"/>
        </w:rPr>
      </w:pPr>
      <w:r w:rsidRPr="00453A7A">
        <w:rPr>
          <w:rFonts w:cs="Times New Roman"/>
          <w:b/>
          <w:sz w:val="20"/>
          <w:szCs w:val="20"/>
          <w:lang w:val="uz-Cyrl-UZ"/>
        </w:rPr>
        <w:t>АХСнинг қўллаш доираси</w:t>
      </w:r>
    </w:p>
    <w:p w14:paraId="62D6FBF2" w14:textId="77AA68F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 </w:t>
      </w:r>
      <w:r w:rsidR="00FF2A03" w:rsidRPr="00BC64F2">
        <w:rPr>
          <w:rFonts w:cs="Times New Roman"/>
          <w:bCs/>
          <w:sz w:val="20"/>
          <w:szCs w:val="20"/>
          <w:lang w:val="uz-Cyrl-UZ"/>
        </w:rPr>
        <w:tab/>
      </w:r>
      <w:r w:rsidRPr="00BC64F2">
        <w:rPr>
          <w:rFonts w:cs="Times New Roman"/>
          <w:bCs/>
          <w:sz w:val="20"/>
          <w:szCs w:val="20"/>
          <w:lang w:val="uz-Cyrl-UZ"/>
        </w:rPr>
        <w:t>Аудитнинг халқаро стандартлари (АХСлар) гуруҳ молиявий ҳисоботлари аудитига (гуруҳ аудитига) нисбатан қўлланилади. Ушбу АХС гуруҳ аудитига, шу жумладан компонент аудиторлари жалб қилинган ҳолатларда, қўлланиладиган махсус мулоҳазаларни кўриб чиқади. Ушбу АХСдаги талаблар ва қўлланмалар гуруҳ аудитига нисбатан бошқа тегишли АХСларни, хусусан 220-сон АХС (Қайта таҳрирланган),</w:t>
      </w:r>
      <w:r w:rsidR="00FF2A03" w:rsidRPr="00BC64F2">
        <w:rPr>
          <w:rStyle w:val="affc"/>
          <w:rFonts w:cs="Times New Roman"/>
          <w:bCs/>
          <w:sz w:val="20"/>
          <w:szCs w:val="20"/>
          <w:lang w:val="uz-Cyrl-UZ"/>
        </w:rPr>
        <w:footnoteReference w:id="1"/>
      </w:r>
      <w:r w:rsidRPr="00BC64F2">
        <w:rPr>
          <w:rFonts w:cs="Times New Roman"/>
          <w:bCs/>
          <w:sz w:val="20"/>
          <w:szCs w:val="20"/>
          <w:lang w:val="uz-Cyrl-UZ"/>
        </w:rPr>
        <w:t xml:space="preserve"> 230-сон АХС,</w:t>
      </w:r>
      <w:r w:rsidR="00FF2A03" w:rsidRPr="00BC64F2">
        <w:rPr>
          <w:rStyle w:val="affc"/>
          <w:rFonts w:cs="Times New Roman"/>
          <w:bCs/>
          <w:sz w:val="20"/>
          <w:szCs w:val="20"/>
          <w:lang w:val="uz-Cyrl-UZ"/>
        </w:rPr>
        <w:footnoteReference w:id="2"/>
      </w:r>
      <w:r w:rsidRPr="00BC64F2">
        <w:rPr>
          <w:rFonts w:cs="Times New Roman"/>
          <w:bCs/>
          <w:sz w:val="20"/>
          <w:szCs w:val="20"/>
          <w:lang w:val="uz-Cyrl-UZ"/>
        </w:rPr>
        <w:t xml:space="preserve"> 300-сон АХС,</w:t>
      </w:r>
      <w:r w:rsidR="00FF2A03" w:rsidRPr="00BC64F2">
        <w:rPr>
          <w:rStyle w:val="affc"/>
          <w:rFonts w:cs="Times New Roman"/>
          <w:bCs/>
          <w:sz w:val="20"/>
          <w:szCs w:val="20"/>
          <w:lang w:val="uz-Cyrl-UZ"/>
        </w:rPr>
        <w:footnoteReference w:id="3"/>
      </w:r>
      <w:r w:rsidRPr="00BC64F2">
        <w:rPr>
          <w:rFonts w:cs="Times New Roman"/>
          <w:bCs/>
          <w:sz w:val="20"/>
          <w:szCs w:val="20"/>
          <w:lang w:val="uz-Cyrl-UZ"/>
        </w:rPr>
        <w:t xml:space="preserve"> 315-сон АХС (Қайта таҳрирланган 2019),</w:t>
      </w:r>
      <w:r w:rsidR="00FF2A03" w:rsidRPr="00BC64F2">
        <w:rPr>
          <w:rStyle w:val="affc"/>
          <w:rFonts w:cs="Times New Roman"/>
          <w:bCs/>
          <w:sz w:val="20"/>
          <w:szCs w:val="20"/>
          <w:lang w:val="uz-Cyrl-UZ"/>
        </w:rPr>
        <w:footnoteReference w:id="4"/>
      </w:r>
      <w:r w:rsidRPr="00BC64F2">
        <w:rPr>
          <w:rFonts w:cs="Times New Roman"/>
          <w:bCs/>
          <w:sz w:val="20"/>
          <w:szCs w:val="20"/>
          <w:lang w:val="uz-Cyrl-UZ"/>
        </w:rPr>
        <w:t xml:space="preserve"> ва 330-сон АХС</w:t>
      </w:r>
      <w:r w:rsidR="00FF2A03" w:rsidRPr="00BC64F2">
        <w:rPr>
          <w:rStyle w:val="affc"/>
          <w:rFonts w:cs="Times New Roman"/>
          <w:bCs/>
          <w:sz w:val="20"/>
          <w:szCs w:val="20"/>
          <w:lang w:val="uz-Cyrl-UZ"/>
        </w:rPr>
        <w:footnoteReference w:id="5"/>
      </w:r>
      <w:r w:rsidRPr="00BC64F2">
        <w:rPr>
          <w:rFonts w:cs="Times New Roman"/>
          <w:bCs/>
          <w:sz w:val="20"/>
          <w:szCs w:val="20"/>
          <w:lang w:val="uz-Cyrl-UZ"/>
        </w:rPr>
        <w:t xml:space="preserve"> қўллашга ҳавола қилади ёки уларни кенгайтиради. (</w:t>
      </w:r>
      <w:r w:rsidR="00975DA5" w:rsidRPr="00BC64F2">
        <w:rPr>
          <w:rFonts w:cs="Times New Roman"/>
          <w:bCs/>
          <w:sz w:val="20"/>
          <w:szCs w:val="20"/>
          <w:lang w:val="uz-Cyrl-UZ"/>
        </w:rPr>
        <w:t>A1–A2-бандларга қаранг</w:t>
      </w:r>
      <w:r w:rsidRPr="00BC64F2">
        <w:rPr>
          <w:rFonts w:cs="Times New Roman"/>
          <w:bCs/>
          <w:sz w:val="20"/>
          <w:szCs w:val="20"/>
          <w:lang w:val="uz-Cyrl-UZ"/>
        </w:rPr>
        <w:t>)</w:t>
      </w:r>
    </w:p>
    <w:p w14:paraId="6C8C70A4" w14:textId="4EB89C3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 </w:t>
      </w:r>
      <w:r w:rsidR="00FF2A03" w:rsidRPr="00BC64F2">
        <w:rPr>
          <w:rFonts w:cs="Times New Roman"/>
          <w:bCs/>
          <w:sz w:val="20"/>
          <w:szCs w:val="20"/>
          <w:lang w:val="uz-Cyrl-UZ"/>
        </w:rPr>
        <w:tab/>
      </w:r>
      <w:r w:rsidRPr="00BC64F2">
        <w:rPr>
          <w:rFonts w:cs="Times New Roman"/>
          <w:bCs/>
          <w:sz w:val="20"/>
          <w:szCs w:val="20"/>
          <w:lang w:val="uz-Cyrl-UZ"/>
        </w:rPr>
        <w:t>Гуруҳ молиявий ҳисоботлари, 14(k)-бандда тавсифланганидек, консолидация жараёни орқали бирдан ортиқ ташкилот ёки бизнес бирлигининг молиявий маълумотларини ўз ичига олади. Ушбу АХСда қўлланиладиган “консолидация жараёни” атамаси қўлланиладиган молиявий ҳисобот концептуал асосларига мувофиқ консолидациялашган молиявий ҳисоботларни тайёрлашнигина эмас, балки бирлаштирилган молиявий ҳисоботларни тақдим этишни ҳамда филиаллар ёки бўлинмалар каби ташкилотлар ёки бизнес бирликларининг молиявий маълумотларини жамлашни ҳам англатади. (</w:t>
      </w:r>
      <w:r w:rsidR="00975DA5" w:rsidRPr="00BC64F2">
        <w:rPr>
          <w:rFonts w:cs="Times New Roman"/>
          <w:bCs/>
          <w:sz w:val="20"/>
          <w:szCs w:val="20"/>
          <w:lang w:val="uz-Cyrl-UZ"/>
        </w:rPr>
        <w:t>A3–A5, A27-бандларга қаранг</w:t>
      </w:r>
      <w:r w:rsidRPr="00BC64F2">
        <w:rPr>
          <w:rFonts w:cs="Times New Roman"/>
          <w:bCs/>
          <w:sz w:val="20"/>
          <w:szCs w:val="20"/>
          <w:lang w:val="uz-Cyrl-UZ"/>
        </w:rPr>
        <w:t>)</w:t>
      </w:r>
    </w:p>
    <w:p w14:paraId="62CA3BD6" w14:textId="0C0E2CC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 </w:t>
      </w:r>
      <w:r w:rsidR="00FF2A03" w:rsidRPr="00BC64F2">
        <w:rPr>
          <w:rFonts w:cs="Times New Roman"/>
          <w:bCs/>
          <w:sz w:val="20"/>
          <w:szCs w:val="20"/>
          <w:lang w:val="uz-Cyrl-UZ"/>
        </w:rPr>
        <w:tab/>
      </w:r>
      <w:r w:rsidRPr="00BC64F2">
        <w:rPr>
          <w:rFonts w:cs="Times New Roman"/>
          <w:bCs/>
          <w:sz w:val="20"/>
          <w:szCs w:val="20"/>
          <w:lang w:val="uz-Cyrl-UZ"/>
        </w:rPr>
        <w:t>220-сон АХСда (Қайта таҳрирланган)</w:t>
      </w:r>
      <w:r w:rsidR="00FF2A03" w:rsidRPr="00BC64F2">
        <w:rPr>
          <w:rStyle w:val="affc"/>
          <w:rFonts w:cs="Times New Roman"/>
          <w:bCs/>
          <w:sz w:val="20"/>
          <w:szCs w:val="20"/>
          <w:lang w:val="uz-Cyrl-UZ"/>
        </w:rPr>
        <w:footnoteReference w:id="6"/>
      </w:r>
      <w:r w:rsidRPr="00BC64F2">
        <w:rPr>
          <w:rFonts w:cs="Times New Roman"/>
          <w:bCs/>
          <w:sz w:val="20"/>
          <w:szCs w:val="20"/>
          <w:lang w:val="uz-Cyrl-UZ"/>
        </w:rPr>
        <w:t xml:space="preserve"> тушунтирилганидек, ушбу АХС зарур ҳолларда мослаштирилган ҳолда, топшириқ гуруҳи таркибига бошқа фирмадан шахслар киритилганда, гуруҳ аудити бўлмаган молиявий ҳисоботлар аудитида ҳам фойдали бўлиши мумкин. Масалан, бундай шахсни товар-моддий захираларни натурада санашда иштирок этиш, асосий воситаларни текшириш ёки масофада жойлашган умумий хизмат кўрсатиш марказида аудиторлик тартиб-таомилларини бажариш учун жалб қилишда ушбу АХС фойдали бўлиши мумкин.</w:t>
      </w:r>
    </w:p>
    <w:p w14:paraId="03666F1E"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Гуруҳлар ва компонентлар</w:t>
      </w:r>
    </w:p>
    <w:p w14:paraId="0BC1745E" w14:textId="102C983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 </w:t>
      </w:r>
      <w:r w:rsidR="00FF2A03" w:rsidRPr="00BC64F2">
        <w:rPr>
          <w:rFonts w:cs="Times New Roman"/>
          <w:bCs/>
          <w:sz w:val="20"/>
          <w:szCs w:val="20"/>
          <w:lang w:val="uz-Cyrl-UZ"/>
        </w:rPr>
        <w:tab/>
      </w:r>
      <w:r w:rsidRPr="00BC64F2">
        <w:rPr>
          <w:rFonts w:cs="Times New Roman"/>
          <w:bCs/>
          <w:sz w:val="20"/>
          <w:szCs w:val="20"/>
          <w:lang w:val="uz-Cyrl-UZ"/>
        </w:rPr>
        <w:t xml:space="preserve">Гуруҳ турли шаклларда ташкил этилиши мумкин. Масалан, гуруҳ юридик ёки бошқа ташкилотлар бўйича (масалан, бош ташкилот ва бир ёки бир нечта </w:t>
      </w:r>
      <w:r w:rsidR="00DF7895" w:rsidRPr="00BC64F2">
        <w:rPr>
          <w:rFonts w:cs="Times New Roman"/>
          <w:bCs/>
          <w:sz w:val="20"/>
          <w:szCs w:val="20"/>
          <w:lang w:val="uz-Cyrl-UZ"/>
        </w:rPr>
        <w:t>шуъба</w:t>
      </w:r>
      <w:r w:rsidRPr="00BC64F2">
        <w:rPr>
          <w:rFonts w:cs="Times New Roman"/>
          <w:bCs/>
          <w:sz w:val="20"/>
          <w:szCs w:val="20"/>
          <w:lang w:val="uz-Cyrl-UZ"/>
        </w:rPr>
        <w:t xml:space="preserve"> корхоналар, қўшма корхоналар ёки улушли иштирок усули бўйича ҳисобга олинадиган инвестициялар) ташкил этилиши мумкин. Шунингдек, гуруҳ географик ҳудудлар, бошқа иқтисодий бирликлар (шу жумладан филиаллар ёки бўлинмалар), функциялар ёки бизнес фаолиятлари бўйича ташкил этилиши мумкин. Ушбу АХСда ташкил этишнинг ушбу турли шакллари умумий ҳолда “ташкилотлар ёки бизнес бирликлари” деб аталади. (</w:t>
      </w:r>
      <w:r w:rsidR="00C26C8D" w:rsidRPr="00BC64F2">
        <w:rPr>
          <w:rFonts w:cs="Times New Roman"/>
          <w:bCs/>
          <w:sz w:val="20"/>
          <w:szCs w:val="20"/>
          <w:lang w:val="uz-Cyrl-UZ"/>
        </w:rPr>
        <w:t>A6-бандга қаранг</w:t>
      </w:r>
      <w:r w:rsidRPr="00BC64F2">
        <w:rPr>
          <w:rFonts w:cs="Times New Roman"/>
          <w:bCs/>
          <w:sz w:val="20"/>
          <w:szCs w:val="20"/>
          <w:lang w:val="uz-Cyrl-UZ"/>
        </w:rPr>
        <w:t>)</w:t>
      </w:r>
    </w:p>
    <w:p w14:paraId="179A02E8" w14:textId="477AFB9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 </w:t>
      </w:r>
      <w:r w:rsidR="00FF2A03" w:rsidRPr="00BC64F2">
        <w:rPr>
          <w:rFonts w:cs="Times New Roman"/>
          <w:bCs/>
          <w:sz w:val="20"/>
          <w:szCs w:val="20"/>
          <w:lang w:val="uz-Cyrl-UZ"/>
        </w:rPr>
        <w:tab/>
      </w:r>
      <w:r w:rsidRPr="00BC64F2">
        <w:rPr>
          <w:rFonts w:cs="Times New Roman"/>
          <w:bCs/>
          <w:sz w:val="20"/>
          <w:szCs w:val="20"/>
          <w:lang w:val="uz-Cyrl-UZ"/>
        </w:rPr>
        <w:t>Гуруҳ аудитори гуруҳ молиявий ҳисоботларининг баҳоланган муҳим бузиб кўрсатиш рискларига жавоб бериш учун аудиторлик тартиб-таомилларини режалаштириш ва бажаришга тегишли ёндашувни белгилайди. Шу мақсадда гуруҳ аудитори қайси компонентларда аудиторлик иши бажарилишини белгилашда профессионал мулоҳазадан фойдаланади. Ушбу белгилаш гуруҳ аудиторининг гуруҳ ва унинг муҳитини тушунишига ҳамда аудиторлик тартиб-таомилларини марказлашган тарзда бажариш имконияти, умумий хизмат кўрсатиш марказларининг мавжудлиги ёки умумий ахборот тизимлари ва ички назоратнинг мавжудлиги каби бошқа омилларга асосланади. (</w:t>
      </w:r>
      <w:r w:rsidR="00C26C8D" w:rsidRPr="00BC64F2">
        <w:rPr>
          <w:rFonts w:cs="Times New Roman"/>
          <w:bCs/>
          <w:sz w:val="20"/>
          <w:szCs w:val="20"/>
          <w:lang w:val="uz-Cyrl-UZ"/>
        </w:rPr>
        <w:t>A7–A9-бандларга қаранг</w:t>
      </w:r>
      <w:r w:rsidRPr="00BC64F2">
        <w:rPr>
          <w:rFonts w:cs="Times New Roman"/>
          <w:bCs/>
          <w:sz w:val="20"/>
          <w:szCs w:val="20"/>
          <w:lang w:val="uz-Cyrl-UZ"/>
        </w:rPr>
        <w:t>)</w:t>
      </w:r>
    </w:p>
    <w:p w14:paraId="0A6E4012"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аудиторларини жалб қилиш</w:t>
      </w:r>
    </w:p>
    <w:p w14:paraId="429CB873" w14:textId="21661D7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6. </w:t>
      </w:r>
      <w:r w:rsidR="00FF2A03" w:rsidRPr="00BC64F2">
        <w:rPr>
          <w:rFonts w:cs="Times New Roman"/>
          <w:bCs/>
          <w:sz w:val="20"/>
          <w:szCs w:val="20"/>
          <w:lang w:val="uz-Cyrl-UZ"/>
        </w:rPr>
        <w:tab/>
      </w:r>
      <w:r w:rsidRPr="00BC64F2">
        <w:rPr>
          <w:rFonts w:cs="Times New Roman"/>
          <w:bCs/>
          <w:sz w:val="20"/>
          <w:szCs w:val="20"/>
          <w:lang w:val="uz-Cyrl-UZ"/>
        </w:rPr>
        <w:t>220-сон АХС (Қайта таҳрирланган)</w:t>
      </w:r>
      <w:r w:rsidR="00FF2A03" w:rsidRPr="00BC64F2">
        <w:rPr>
          <w:rStyle w:val="affc"/>
          <w:rFonts w:cs="Times New Roman"/>
          <w:bCs/>
          <w:sz w:val="20"/>
          <w:szCs w:val="20"/>
          <w:lang w:val="uz-Cyrl-UZ"/>
        </w:rPr>
        <w:footnoteReference w:id="7"/>
      </w:r>
      <w:r w:rsidRPr="00BC64F2">
        <w:rPr>
          <w:rFonts w:cs="Times New Roman"/>
          <w:bCs/>
          <w:sz w:val="20"/>
          <w:szCs w:val="20"/>
          <w:lang w:val="uz-Cyrl-UZ"/>
        </w:rPr>
        <w:t xml:space="preserve"> топшириқ раҳбаридан топшириқни бажариш учун етарли ва муносиб ресурслар ўз вақтида топшириқ гуруҳига ажратилганини ёки тақдим этилганини аниқлашни талаб қилади. Гуруҳ аудитида бундай ресурслар компонент аудиторларини ўз ичига олиши мумкин. Шунинг учун ушбу АХС гуруҳ аудиторидан компонент аудиторларини жалб қилиш хусусияти, муддати ва кўламини белгилашни талаб қилади.</w:t>
      </w:r>
    </w:p>
    <w:p w14:paraId="115CD950" w14:textId="246BF00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7. </w:t>
      </w:r>
      <w:r w:rsidR="00FF2A03" w:rsidRPr="00BC64F2">
        <w:rPr>
          <w:rFonts w:cs="Times New Roman"/>
          <w:bCs/>
          <w:sz w:val="20"/>
          <w:szCs w:val="20"/>
          <w:lang w:val="uz-Cyrl-UZ"/>
        </w:rPr>
        <w:tab/>
      </w:r>
      <w:r w:rsidRPr="00BC64F2">
        <w:rPr>
          <w:rFonts w:cs="Times New Roman"/>
          <w:bCs/>
          <w:sz w:val="20"/>
          <w:szCs w:val="20"/>
          <w:lang w:val="uz-Cyrl-UZ"/>
        </w:rPr>
        <w:t>Гуруҳ аудитори ушбу АХС талабларини бажариш учун маълумот тақдим этиш ёки аудиторлик ишини бажариш мақсадида компонент аудиторларини жалб қилиши мумкин. Компонент аудиторлари компонентлар ва уларнинг муҳити (шу жумладан маҳаллий қонунлар ва норматив-ҳуқуқий ҳужжатлар, бизнес амалиётлари, тил ва маданият) бўйича гуруҳ аудиторига нисбатан кўпроқ тажрибага ва чуқурроқ билимга эга бўлиши мумкин. Шу сабабли компонент аудиторлари гуруҳ аудитининг барча босқичларига жалб қилиниши мумкин ва кўп ҳолларда жалб қилинади. (</w:t>
      </w:r>
      <w:r w:rsidR="00C26C8D" w:rsidRPr="00BC64F2">
        <w:rPr>
          <w:rFonts w:cs="Times New Roman"/>
          <w:bCs/>
          <w:sz w:val="20"/>
          <w:szCs w:val="20"/>
          <w:lang w:val="uz-Cyrl-UZ"/>
        </w:rPr>
        <w:t>A10–A11-бандларга қаранг</w:t>
      </w:r>
      <w:r w:rsidRPr="00BC64F2">
        <w:rPr>
          <w:rFonts w:cs="Times New Roman"/>
          <w:bCs/>
          <w:sz w:val="20"/>
          <w:szCs w:val="20"/>
          <w:lang w:val="uz-Cyrl-UZ"/>
        </w:rPr>
        <w:t>)</w:t>
      </w:r>
    </w:p>
    <w:p w14:paraId="0A1268BD" w14:textId="095E03B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8. </w:t>
      </w:r>
      <w:r w:rsidR="00087FD2" w:rsidRPr="00BC64F2">
        <w:rPr>
          <w:rFonts w:cs="Times New Roman"/>
          <w:bCs/>
          <w:sz w:val="20"/>
          <w:szCs w:val="20"/>
          <w:lang w:val="uz-Cyrl-UZ"/>
        </w:rPr>
        <w:tab/>
      </w:r>
      <w:r w:rsidRPr="00BC64F2">
        <w:rPr>
          <w:rFonts w:cs="Times New Roman"/>
          <w:bCs/>
          <w:sz w:val="20"/>
          <w:szCs w:val="20"/>
          <w:lang w:val="uz-Cyrl-UZ"/>
        </w:rPr>
        <w:t>Аудит риски муҳим бузиб кўрсатиш рисклари ва аниқлай олмаслик рискининг функциясидир.</w:t>
      </w:r>
      <w:r w:rsidR="00087FD2" w:rsidRPr="00BC64F2">
        <w:rPr>
          <w:rStyle w:val="affc"/>
          <w:rFonts w:cs="Times New Roman"/>
          <w:bCs/>
          <w:sz w:val="20"/>
          <w:szCs w:val="20"/>
          <w:lang w:val="uz-Cyrl-UZ"/>
        </w:rPr>
        <w:t xml:space="preserve"> </w:t>
      </w:r>
      <w:r w:rsidR="00087FD2" w:rsidRPr="00BC64F2">
        <w:rPr>
          <w:rStyle w:val="affc"/>
          <w:rFonts w:cs="Times New Roman"/>
          <w:bCs/>
          <w:sz w:val="20"/>
          <w:szCs w:val="20"/>
          <w:lang w:val="uz-Cyrl-UZ"/>
        </w:rPr>
        <w:footnoteReference w:id="8"/>
      </w:r>
      <w:r w:rsidRPr="00BC64F2">
        <w:rPr>
          <w:rFonts w:cs="Times New Roman"/>
          <w:bCs/>
          <w:sz w:val="20"/>
          <w:szCs w:val="20"/>
          <w:lang w:val="uz-Cyrl-UZ"/>
        </w:rPr>
        <w:t xml:space="preserve"> Гуруҳ аудитида аниқлай олмаслик риски компонент аудитори компонентнинг молиявий маълумотларида гуруҳ молиявий ҳисоботларининг муҳим бузиб кўрсатилишига сабаб бўлиши мумкин бўлган бузиб кўрсатишни аниқлай олмаслиги ва гуруҳ аудитори ушбу бузиб кўрсатишни аниқлай олмаслиги рискини ўз ичига олади. Шунинг учун ушбу АХС, тегишли ҳолларда, гуруҳ топшириғи раҳбари ёки гуруҳ аудиторининг компонент аудиторлари ишида етарли ва муносиб иштирок этишини талаб қилади ҳамда гуруҳ аудитори ва компонент аудиторлари ўртасида икки </w:t>
      </w:r>
      <w:r w:rsidRPr="00BC64F2">
        <w:rPr>
          <w:rFonts w:cs="Times New Roman"/>
          <w:bCs/>
          <w:sz w:val="20"/>
          <w:szCs w:val="20"/>
          <w:lang w:val="uz-Cyrl-UZ"/>
        </w:rPr>
        <w:lastRenderedPageBreak/>
        <w:t>томонлама ахборот алмашинувининг муҳимлигини таъкидлайди. Бундан ташқари, ушбу АХС гуруҳ аудитори компонент аудиторларини йўналтириш ва назорат қилиш ҳамда уларнинг ишини кўриб чиқиш хусусияти, муддати ва кўламини белгилашда ҳисобга оладиган масалаларни тушунтиради. (</w:t>
      </w:r>
      <w:r w:rsidR="00C26C8D" w:rsidRPr="00BC64F2">
        <w:rPr>
          <w:rFonts w:cs="Times New Roman"/>
          <w:bCs/>
          <w:sz w:val="20"/>
          <w:szCs w:val="20"/>
          <w:lang w:val="uz-Cyrl-UZ"/>
        </w:rPr>
        <w:t>A12–A13-бандларга қаранг</w:t>
      </w:r>
      <w:r w:rsidRPr="00BC64F2">
        <w:rPr>
          <w:rFonts w:cs="Times New Roman"/>
          <w:bCs/>
          <w:sz w:val="20"/>
          <w:szCs w:val="20"/>
          <w:lang w:val="uz-Cyrl-UZ"/>
        </w:rPr>
        <w:t>)</w:t>
      </w:r>
    </w:p>
    <w:p w14:paraId="5A533AE4" w14:textId="055A869D" w:rsidR="00087FD2" w:rsidRPr="00BC64F2" w:rsidRDefault="00D92DEF" w:rsidP="00752A0B">
      <w:pPr>
        <w:spacing w:line="240" w:lineRule="auto"/>
        <w:ind w:left="567" w:hanging="567"/>
        <w:jc w:val="both"/>
        <w:rPr>
          <w:rFonts w:cs="Times New Roman"/>
          <w:bCs/>
          <w:sz w:val="20"/>
          <w:szCs w:val="20"/>
          <w:lang w:val="uz-Cyrl-UZ"/>
        </w:rPr>
      </w:pPr>
      <w:r w:rsidRPr="00BC64F2">
        <w:rPr>
          <w:rFonts w:eastAsiaTheme="minorEastAsia" w:cs="Times New Roman"/>
          <w:bCs/>
          <w:i/>
          <w:iCs/>
          <w:sz w:val="20"/>
          <w:szCs w:val="20"/>
          <w:lang w:val="uz-Cyrl-UZ"/>
        </w:rPr>
        <w:t>Профессионал скептицизм</w:t>
      </w:r>
    </w:p>
    <w:p w14:paraId="2A0724A2" w14:textId="0515DE1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9. </w:t>
      </w:r>
      <w:r w:rsidR="00087FD2" w:rsidRPr="00BC64F2">
        <w:rPr>
          <w:rFonts w:cs="Times New Roman"/>
          <w:bCs/>
          <w:sz w:val="20"/>
          <w:szCs w:val="20"/>
          <w:lang w:val="uz-Cyrl-UZ"/>
        </w:rPr>
        <w:tab/>
      </w:r>
      <w:r w:rsidRPr="00BC64F2">
        <w:rPr>
          <w:rFonts w:cs="Times New Roman"/>
          <w:bCs/>
          <w:sz w:val="20"/>
          <w:szCs w:val="20"/>
          <w:lang w:val="uz-Cyrl-UZ"/>
        </w:rPr>
        <w:t>200-сон АХСга мувофиқ,</w:t>
      </w:r>
      <w:r w:rsidR="00087FD2" w:rsidRPr="00BC64F2">
        <w:rPr>
          <w:rStyle w:val="affc"/>
          <w:rFonts w:cs="Times New Roman"/>
          <w:bCs/>
          <w:sz w:val="20"/>
          <w:szCs w:val="20"/>
          <w:lang w:val="uz-Cyrl-UZ"/>
        </w:rPr>
        <w:footnoteReference w:id="9"/>
      </w:r>
      <w:r w:rsidRPr="00BC64F2">
        <w:rPr>
          <w:rFonts w:cs="Times New Roman"/>
          <w:bCs/>
          <w:sz w:val="20"/>
          <w:szCs w:val="20"/>
          <w:lang w:val="uz-Cyrl-UZ"/>
        </w:rPr>
        <w:t xml:space="preserve"> топшириқ гуруҳи гуруҳ аудитини профессионал скептицизм билан режалаштириши ва бажариши ҳамда профессионал мулоҳазани қўллаши талаб этилади. Профессионал скептицизмни тегишли равишда қўллаш топшириқ гуруҳининг ҳаракатлари ва ахборот алмашинуви орқали, жумладан ҳар бир топшириқ гуруҳи аъзосининг гуруҳ аудити давомида профессионал скептицизмни қўллаши муҳимлигини таъкидлаш орқали намоён этилиши мумкин. Бундай ҳаракатлар ва ахборот алмашинуви профессионал скептицизмни тегишли равишда қўллашга тўсқинлик қилиши мумкин бўлган омилларни камайтириш бўйича аниқ чораларни ўз ичига олиши мумкин. (</w:t>
      </w:r>
      <w:r w:rsidR="00C26C8D" w:rsidRPr="00BC64F2">
        <w:rPr>
          <w:rFonts w:cs="Times New Roman"/>
          <w:bCs/>
          <w:sz w:val="20"/>
          <w:szCs w:val="20"/>
          <w:lang w:val="uz-Cyrl-UZ"/>
        </w:rPr>
        <w:t>A14–A18-бандларга қаранг</w:t>
      </w:r>
      <w:r w:rsidRPr="00BC64F2">
        <w:rPr>
          <w:rFonts w:cs="Times New Roman"/>
          <w:bCs/>
          <w:sz w:val="20"/>
          <w:szCs w:val="20"/>
          <w:lang w:val="uz-Cyrl-UZ"/>
        </w:rPr>
        <w:t>)</w:t>
      </w:r>
    </w:p>
    <w:p w14:paraId="6F1532E4"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Миқёслаштириш</w:t>
      </w:r>
    </w:p>
    <w:p w14:paraId="1B4E3F14" w14:textId="2297D0C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10. </w:t>
      </w:r>
      <w:r w:rsidR="00087FD2" w:rsidRPr="00BC64F2">
        <w:rPr>
          <w:rFonts w:cs="Times New Roman"/>
          <w:bCs/>
          <w:sz w:val="20"/>
          <w:szCs w:val="20"/>
          <w:lang w:val="uz-Cyrl-UZ"/>
        </w:rPr>
        <w:tab/>
      </w:r>
      <w:r w:rsidRPr="00BC64F2">
        <w:rPr>
          <w:rFonts w:cs="Times New Roman"/>
          <w:bCs/>
          <w:sz w:val="20"/>
          <w:szCs w:val="20"/>
          <w:lang w:val="uz-Cyrl-UZ"/>
        </w:rPr>
        <w:t>Ушбу АХС ҳажми ёки мураккаблигидан қатъи назар, барча гуруҳ аудитлари учун мўлжалланган. Бироқ ушбу АХС талаблари ҳар бир гуруҳ аудитининг хусусияти ва ҳолатлари контекстида қўлланилиши керак. Масалан, гуруҳ аудити тўлиқ гуруҳ аудитори томонидан амалга оширилганда, ушбу АХСдаги айрим талаблар тегишли бўлмайди, чунки улар компонент аудиторларининг жалб қилинишига боғлиқ. Бу гуруҳ аудитори аудиторлик тартиб-таомилларини марказлашган тарзда бажара олганда ёки компонентлардаги тартиб-таомилларни компонент аудиторларини жалб қилмасдан бажара олганда юз бериши мумкин. A119 ва A120-бандлардаги қўлланма ҳам ушбу ҳолатларда ушбу АХСни қўллашда фойдали бўлиши мумкин.</w:t>
      </w:r>
    </w:p>
    <w:p w14:paraId="23D6AB9F"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Гуруҳ топшириғи раҳбари ва гуруҳ аудиторининг жавобгарликлари</w:t>
      </w:r>
    </w:p>
    <w:p w14:paraId="7D82C5EE" w14:textId="3EF85C1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11. </w:t>
      </w:r>
      <w:r w:rsidR="00D92DEF" w:rsidRPr="00BC64F2">
        <w:rPr>
          <w:rFonts w:cs="Times New Roman"/>
          <w:bCs/>
          <w:sz w:val="20"/>
          <w:szCs w:val="20"/>
          <w:lang w:val="uz-Cyrl-UZ"/>
        </w:rPr>
        <w:tab/>
      </w:r>
      <w:r w:rsidRPr="00BC64F2">
        <w:rPr>
          <w:rFonts w:cs="Times New Roman"/>
          <w:bCs/>
          <w:sz w:val="20"/>
          <w:szCs w:val="20"/>
          <w:lang w:val="uz-Cyrl-UZ"/>
        </w:rPr>
        <w:t>Гуруҳ топшириғи раҳбари ушбу АХС талабларига риоя этилиши учун якуний жавобгар ва ҳисобдор бўлиб қолади. “Гуруҳ топшириғи раҳбари ... учун жавобгарликни ўз зиммасига олиши лозим” ёки “гуруҳ аудитори ... учун жавобгарликни ўз зиммасига олиши лозим” атамалари гуруҳ топшириғи раҳбари ёки гуруҳ аудитори, тегишли равишда, тартиб-таомиллар, вазифалар ёки ҳаракатларни лойиҳалаш ёки бажаришни топшириқ гуруҳининг тегишли малакага ёки етарли тажрибага эга бошқа аъзоларига, шу жумладан компонент аудиторларига топшириши мумкин бўлган талаблар учун қўлланилади. Бошқа талаблар бўйича ушбу АХС талаб ёки жавобгарлик, тегишли ҳолларда, гуруҳ топшириғи раҳбари ёки гуруҳ аудитори томонидан бажарилишини назарда тутади; бунда гуруҳ топшириғи раҳбари ёки гуруҳ аудитори фирмадан ёки топшириқ гуруҳининг бошқа аъзоларидан маълумот олиши мумкин. (</w:t>
      </w:r>
      <w:r w:rsidR="00C26C8D" w:rsidRPr="00BC64F2">
        <w:rPr>
          <w:rFonts w:cs="Times New Roman"/>
          <w:bCs/>
          <w:sz w:val="20"/>
          <w:szCs w:val="20"/>
          <w:lang w:val="uz-Cyrl-UZ"/>
        </w:rPr>
        <w:t>A29-бандга қаранг</w:t>
      </w:r>
      <w:r w:rsidRPr="00BC64F2">
        <w:rPr>
          <w:rFonts w:cs="Times New Roman"/>
          <w:bCs/>
          <w:sz w:val="20"/>
          <w:szCs w:val="20"/>
          <w:lang w:val="uz-Cyrl-UZ"/>
        </w:rPr>
        <w:t>)</w:t>
      </w:r>
    </w:p>
    <w:p w14:paraId="1CF02D21"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Кучга кириш санаси</w:t>
      </w:r>
    </w:p>
    <w:p w14:paraId="45001398" w14:textId="3631A6B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12. </w:t>
      </w:r>
      <w:r w:rsidR="00D92DEF" w:rsidRPr="00BC64F2">
        <w:rPr>
          <w:rFonts w:cs="Times New Roman"/>
          <w:bCs/>
          <w:sz w:val="20"/>
          <w:szCs w:val="20"/>
          <w:lang w:val="uz-Cyrl-UZ"/>
        </w:rPr>
        <w:tab/>
      </w:r>
      <w:r w:rsidR="0018683E" w:rsidRPr="00BC64F2">
        <w:rPr>
          <w:rFonts w:cs="Times New Roman"/>
          <w:bCs/>
          <w:sz w:val="20"/>
          <w:szCs w:val="20"/>
          <w:lang w:val="uz-Cyrl-UZ"/>
        </w:rPr>
        <w:t xml:space="preserve">Ушбу АХС 2023-йил </w:t>
      </w:r>
      <w:r w:rsidR="00DF7895" w:rsidRPr="00BC64F2">
        <w:rPr>
          <w:rFonts w:cs="Times New Roman"/>
          <w:bCs/>
          <w:sz w:val="20"/>
          <w:szCs w:val="20"/>
          <w:lang w:val="uz-Cyrl-UZ"/>
        </w:rPr>
        <w:t>15-декабрь</w:t>
      </w:r>
      <w:r w:rsidR="0018683E" w:rsidRPr="00BC64F2">
        <w:rPr>
          <w:rFonts w:cs="Times New Roman"/>
          <w:bCs/>
          <w:sz w:val="20"/>
          <w:szCs w:val="20"/>
          <w:lang w:val="uz-Cyrl-UZ"/>
        </w:rPr>
        <w:t xml:space="preserve"> ёки ундан кейин бошланадиган даврлар учун гуруҳ молиявий ҳисоботлари аудитига нисбатан амал қилади.</w:t>
      </w:r>
    </w:p>
    <w:p w14:paraId="2EFC886F" w14:textId="77777777" w:rsidR="00681723" w:rsidRPr="00BC64F2" w:rsidRDefault="00681723" w:rsidP="00752A0B">
      <w:pPr>
        <w:spacing w:line="240" w:lineRule="auto"/>
        <w:ind w:left="567" w:hanging="567"/>
        <w:jc w:val="both"/>
        <w:rPr>
          <w:rFonts w:cs="Times New Roman"/>
          <w:b/>
          <w:sz w:val="24"/>
          <w:szCs w:val="24"/>
          <w:lang w:val="uz-Cyrl-UZ"/>
        </w:rPr>
      </w:pPr>
      <w:r w:rsidRPr="00BC64F2">
        <w:rPr>
          <w:rFonts w:cs="Times New Roman"/>
          <w:b/>
          <w:sz w:val="24"/>
          <w:szCs w:val="24"/>
          <w:lang w:val="uz-Cyrl-UZ"/>
        </w:rPr>
        <w:t>Мақсадлар</w:t>
      </w:r>
    </w:p>
    <w:p w14:paraId="290AD87A" w14:textId="518ABB0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13. </w:t>
      </w:r>
      <w:r w:rsidR="00D92DEF" w:rsidRPr="00BC64F2">
        <w:rPr>
          <w:rFonts w:cs="Times New Roman"/>
          <w:bCs/>
          <w:sz w:val="20"/>
          <w:szCs w:val="20"/>
          <w:lang w:val="uz-Cyrl-UZ"/>
        </w:rPr>
        <w:tab/>
      </w:r>
      <w:r w:rsidRPr="00BC64F2">
        <w:rPr>
          <w:rFonts w:cs="Times New Roman"/>
          <w:bCs/>
          <w:sz w:val="20"/>
          <w:szCs w:val="20"/>
          <w:lang w:val="uz-Cyrl-UZ"/>
        </w:rPr>
        <w:t>Аудиторнинг мақсадлари қуйидагилардан иборат:</w:t>
      </w:r>
    </w:p>
    <w:p w14:paraId="201F851B" w14:textId="52360496"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(a) </w:t>
      </w:r>
      <w:r w:rsidR="00D92DEF" w:rsidRPr="00BC64F2">
        <w:rPr>
          <w:rFonts w:cs="Times New Roman"/>
          <w:bCs/>
          <w:sz w:val="20"/>
          <w:szCs w:val="20"/>
          <w:lang w:val="uz-Cyrl-UZ"/>
        </w:rPr>
        <w:tab/>
      </w:r>
      <w:r w:rsidRPr="00BC64F2">
        <w:rPr>
          <w:rFonts w:cs="Times New Roman"/>
          <w:bCs/>
          <w:sz w:val="20"/>
          <w:szCs w:val="20"/>
          <w:lang w:val="uz-Cyrl-UZ"/>
        </w:rPr>
        <w:t>Гуруҳ аудити топшириғини қабул қилиш ва давом эттиришга нисбатан, гуруҳ молиявий ҳисоботлари бўйича фикр шакллантириш учун асос таъминлаш мақсадида етарли ва муносиб аудит далилларини олиш оқилона тарзда кутилиши мумкинлигини аниқлаш;</w:t>
      </w:r>
    </w:p>
    <w:p w14:paraId="74422CE7" w14:textId="7D5AD0CB"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D92DEF" w:rsidRPr="00BC64F2">
        <w:rPr>
          <w:rFonts w:cs="Times New Roman"/>
          <w:bCs/>
          <w:sz w:val="20"/>
          <w:szCs w:val="20"/>
          <w:lang w:val="uz-Cyrl-UZ"/>
        </w:rPr>
        <w:tab/>
      </w:r>
      <w:r w:rsidRPr="00BC64F2">
        <w:rPr>
          <w:rFonts w:cs="Times New Roman"/>
          <w:bCs/>
          <w:sz w:val="20"/>
          <w:szCs w:val="20"/>
          <w:lang w:val="uz-Cyrl-UZ"/>
        </w:rPr>
        <w:t>Гуруҳ молиявий ҳисоботларининг фирибгарлик ёки хато туфайли муҳим бузиб кўрсатиш рискларини аниқлаш ва баҳолаш ҳамда ушбу баҳоланган рискларга тегишли жавоб бериш учун кейинги аудиторлик тартиб-таомилларини режалаштириш ва бажариш;</w:t>
      </w:r>
    </w:p>
    <w:p w14:paraId="29C1A0CA" w14:textId="577D115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D92DEF" w:rsidRPr="00BC64F2">
        <w:rPr>
          <w:rFonts w:cs="Times New Roman"/>
          <w:bCs/>
          <w:sz w:val="20"/>
          <w:szCs w:val="20"/>
          <w:lang w:val="uz-Cyrl-UZ"/>
        </w:rPr>
        <w:tab/>
      </w:r>
      <w:r w:rsidRPr="00BC64F2">
        <w:rPr>
          <w:rFonts w:cs="Times New Roman"/>
          <w:bCs/>
          <w:sz w:val="20"/>
          <w:szCs w:val="20"/>
          <w:lang w:val="uz-Cyrl-UZ"/>
        </w:rPr>
        <w:t>Гуруҳ аудити давомида компонент аудиторлари ишида етарли ва муносиб даражада иштирок этиш, жумладан уларнинг ишининг қўллаш доираси ва муддати ҳақида аниқ ахборот алмашиш ҳамда ушбу иш натижаларини баҳолаш; ва</w:t>
      </w:r>
    </w:p>
    <w:p w14:paraId="04423D6D" w14:textId="16B21FB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D92DEF" w:rsidRPr="00BC64F2">
        <w:rPr>
          <w:rFonts w:cs="Times New Roman"/>
          <w:bCs/>
          <w:sz w:val="20"/>
          <w:szCs w:val="20"/>
          <w:lang w:val="uz-Cyrl-UZ"/>
        </w:rPr>
        <w:tab/>
      </w:r>
      <w:r w:rsidRPr="00BC64F2">
        <w:rPr>
          <w:rFonts w:cs="Times New Roman"/>
          <w:bCs/>
          <w:sz w:val="20"/>
          <w:szCs w:val="20"/>
          <w:lang w:val="uz-Cyrl-UZ"/>
        </w:rPr>
        <w:t xml:space="preserve">Бажарилган аудиторлик тартиб-таомилларидан, шу жумладан компонент аудиторлари бажарган ишга нисбатан, гуруҳ молиявий ҳисоботлари бўйича фикр шакллантириш учун асос сифатида етарли ва муносиб аудит далиллари олинганлигини баҳолаш. </w:t>
      </w:r>
    </w:p>
    <w:p w14:paraId="7C3B427B" w14:textId="77777777" w:rsidR="00681723" w:rsidRPr="00BC64F2" w:rsidRDefault="00681723" w:rsidP="00752A0B">
      <w:pPr>
        <w:spacing w:line="240" w:lineRule="auto"/>
        <w:ind w:left="567" w:hanging="567"/>
        <w:jc w:val="both"/>
        <w:rPr>
          <w:rFonts w:cs="Times New Roman"/>
          <w:b/>
          <w:sz w:val="24"/>
          <w:szCs w:val="24"/>
          <w:lang w:val="uz-Cyrl-UZ"/>
        </w:rPr>
      </w:pPr>
      <w:r w:rsidRPr="00BC64F2">
        <w:rPr>
          <w:rFonts w:cs="Times New Roman"/>
          <w:b/>
          <w:sz w:val="24"/>
          <w:szCs w:val="24"/>
          <w:lang w:val="uz-Cyrl-UZ"/>
        </w:rPr>
        <w:t>Таърифлар</w:t>
      </w:r>
    </w:p>
    <w:p w14:paraId="08725841" w14:textId="6B05F3C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14. </w:t>
      </w:r>
      <w:r w:rsidR="00D92DEF" w:rsidRPr="00BC64F2">
        <w:rPr>
          <w:rFonts w:cs="Times New Roman"/>
          <w:bCs/>
          <w:sz w:val="20"/>
          <w:szCs w:val="20"/>
          <w:lang w:val="uz-Cyrl-UZ"/>
        </w:rPr>
        <w:tab/>
      </w:r>
      <w:r w:rsidRPr="00BC64F2">
        <w:rPr>
          <w:rFonts w:cs="Times New Roman"/>
          <w:bCs/>
          <w:sz w:val="20"/>
          <w:szCs w:val="20"/>
          <w:lang w:val="uz-Cyrl-UZ"/>
        </w:rPr>
        <w:t>АХСлар мақсадлари учун, қуйидаги атамалар қуйида кўрсатилган маъноларга эга:</w:t>
      </w:r>
    </w:p>
    <w:p w14:paraId="7E688A3F" w14:textId="4B76C125"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(a) </w:t>
      </w:r>
      <w:r w:rsidR="00D92DEF" w:rsidRPr="00BC64F2">
        <w:rPr>
          <w:rFonts w:cs="Times New Roman"/>
          <w:bCs/>
          <w:sz w:val="20"/>
          <w:szCs w:val="20"/>
          <w:lang w:val="uz-Cyrl-UZ"/>
        </w:rPr>
        <w:tab/>
      </w:r>
      <w:r w:rsidRPr="00BC64F2">
        <w:rPr>
          <w:rFonts w:cs="Times New Roman"/>
          <w:bCs/>
          <w:sz w:val="20"/>
          <w:szCs w:val="20"/>
          <w:lang w:val="uz-Cyrl-UZ"/>
        </w:rPr>
        <w:t>Жамлаш риски – тузатилмаган ва аниқланмаган бузиб кўрсатишлар жами бутун молиявий ҳисоботлар учун муҳимликдан ошиб кетиши эҳтимоли. (</w:t>
      </w:r>
      <w:r w:rsidR="0018683E" w:rsidRPr="00BC64F2">
        <w:rPr>
          <w:rFonts w:cs="Times New Roman"/>
          <w:bCs/>
          <w:sz w:val="20"/>
          <w:szCs w:val="20"/>
          <w:lang w:val="uz-Cyrl-UZ"/>
        </w:rPr>
        <w:t>А19-бандга қаранг</w:t>
      </w:r>
      <w:r w:rsidRPr="00BC64F2">
        <w:rPr>
          <w:rFonts w:cs="Times New Roman"/>
          <w:bCs/>
          <w:sz w:val="20"/>
          <w:szCs w:val="20"/>
          <w:lang w:val="uz-Cyrl-UZ"/>
        </w:rPr>
        <w:t>)</w:t>
      </w:r>
    </w:p>
    <w:p w14:paraId="0B8C7CEA" w14:textId="14DC467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lastRenderedPageBreak/>
        <w:t xml:space="preserve">(b) </w:t>
      </w:r>
      <w:r w:rsidR="00D92DEF" w:rsidRPr="00BC64F2">
        <w:rPr>
          <w:rFonts w:cs="Times New Roman"/>
          <w:bCs/>
          <w:sz w:val="20"/>
          <w:szCs w:val="20"/>
          <w:lang w:val="uz-Cyrl-UZ"/>
        </w:rPr>
        <w:tab/>
      </w:r>
      <w:r w:rsidRPr="00BC64F2">
        <w:rPr>
          <w:rFonts w:cs="Times New Roman"/>
          <w:bCs/>
          <w:sz w:val="20"/>
          <w:szCs w:val="20"/>
          <w:lang w:val="uz-Cyrl-UZ"/>
        </w:rPr>
        <w:t>Компонент – гуруҳ аудитида аудиторлик тартиб-таомилларини режалаштириш ва бажариш мақсадида гуруҳ аудитори томонидан белгиланган ташкилот, бизнес бирлиги, функция ёки бизнес фаолияти ёки уларнинг айрим комбинацияси. (</w:t>
      </w:r>
      <w:r w:rsidR="0018683E" w:rsidRPr="00BC64F2">
        <w:rPr>
          <w:rFonts w:cs="Times New Roman"/>
          <w:bCs/>
          <w:sz w:val="20"/>
          <w:szCs w:val="20"/>
          <w:lang w:val="uz-Cyrl-UZ"/>
        </w:rPr>
        <w:t>А20-бандга қаранг</w:t>
      </w:r>
      <w:r w:rsidRPr="00BC64F2">
        <w:rPr>
          <w:rFonts w:cs="Times New Roman"/>
          <w:bCs/>
          <w:sz w:val="20"/>
          <w:szCs w:val="20"/>
          <w:lang w:val="uz-Cyrl-UZ"/>
        </w:rPr>
        <w:t>)</w:t>
      </w:r>
    </w:p>
    <w:p w14:paraId="27A0D162" w14:textId="33CF950B"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D92DEF" w:rsidRPr="00BC64F2">
        <w:rPr>
          <w:rFonts w:cs="Times New Roman"/>
          <w:bCs/>
          <w:sz w:val="20"/>
          <w:szCs w:val="20"/>
          <w:lang w:val="uz-Cyrl-UZ"/>
        </w:rPr>
        <w:tab/>
      </w:r>
      <w:r w:rsidRPr="00BC64F2">
        <w:rPr>
          <w:rFonts w:cs="Times New Roman"/>
          <w:bCs/>
          <w:sz w:val="20"/>
          <w:szCs w:val="20"/>
          <w:lang w:val="uz-Cyrl-UZ"/>
        </w:rPr>
        <w:t>Компонент аудитори – гуруҳ аудити мақсадлари учун компонентга тааллуқли аудиторлик ишини бажарадиган аудитор. Компонент аудитори гуруҳ аудити учун топшириқ гуруҳининг</w:t>
      </w:r>
      <w:r w:rsidR="00722B2C" w:rsidRPr="00BC64F2">
        <w:rPr>
          <w:rStyle w:val="affc"/>
          <w:rFonts w:cs="Times New Roman"/>
          <w:bCs/>
          <w:sz w:val="20"/>
          <w:szCs w:val="20"/>
          <w:lang w:val="uz-Cyrl-UZ"/>
        </w:rPr>
        <w:footnoteReference w:id="10"/>
      </w:r>
      <w:r w:rsidRPr="00BC64F2">
        <w:rPr>
          <w:rFonts w:cs="Times New Roman"/>
          <w:bCs/>
          <w:sz w:val="20"/>
          <w:szCs w:val="20"/>
          <w:lang w:val="uz-Cyrl-UZ"/>
        </w:rPr>
        <w:t xml:space="preserve"> бир қисми ҳисобланади. (</w:t>
      </w:r>
      <w:r w:rsidR="0018683E" w:rsidRPr="00BC64F2">
        <w:rPr>
          <w:rFonts w:cs="Times New Roman"/>
          <w:bCs/>
          <w:sz w:val="20"/>
          <w:szCs w:val="20"/>
          <w:lang w:val="uz-Cyrl-UZ"/>
        </w:rPr>
        <w:t>А21–А23-бандларга қаранг</w:t>
      </w:r>
      <w:r w:rsidRPr="00BC64F2">
        <w:rPr>
          <w:rFonts w:cs="Times New Roman"/>
          <w:bCs/>
          <w:sz w:val="20"/>
          <w:szCs w:val="20"/>
          <w:lang w:val="uz-Cyrl-UZ"/>
        </w:rPr>
        <w:t>)</w:t>
      </w:r>
    </w:p>
    <w:p w14:paraId="5F8D752A" w14:textId="57F6B7C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D92DEF" w:rsidRPr="00BC64F2">
        <w:rPr>
          <w:rFonts w:cs="Times New Roman"/>
          <w:bCs/>
          <w:sz w:val="20"/>
          <w:szCs w:val="20"/>
          <w:lang w:val="uz-Cyrl-UZ"/>
        </w:rPr>
        <w:tab/>
      </w:r>
      <w:r w:rsidRPr="00BC64F2">
        <w:rPr>
          <w:rFonts w:cs="Times New Roman"/>
          <w:bCs/>
          <w:sz w:val="20"/>
          <w:szCs w:val="20"/>
          <w:lang w:val="uz-Cyrl-UZ"/>
        </w:rPr>
        <w:t>Компонент раҳбарияти – компонент учун масъул раҳбарият. (</w:t>
      </w:r>
      <w:r w:rsidR="0018683E" w:rsidRPr="00BC64F2">
        <w:rPr>
          <w:rFonts w:cs="Times New Roman"/>
          <w:bCs/>
          <w:sz w:val="20"/>
          <w:szCs w:val="20"/>
          <w:lang w:val="uz-Cyrl-UZ"/>
        </w:rPr>
        <w:t>А24-бандга қаранг</w:t>
      </w:r>
      <w:r w:rsidRPr="00BC64F2">
        <w:rPr>
          <w:rFonts w:cs="Times New Roman"/>
          <w:bCs/>
          <w:sz w:val="20"/>
          <w:szCs w:val="20"/>
          <w:lang w:val="uz-Cyrl-UZ"/>
        </w:rPr>
        <w:t>)</w:t>
      </w:r>
    </w:p>
    <w:p w14:paraId="50D4C0EC" w14:textId="193AA86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(e) </w:t>
      </w:r>
      <w:r w:rsidR="00D92DEF" w:rsidRPr="00BC64F2">
        <w:rPr>
          <w:rFonts w:cs="Times New Roman"/>
          <w:bCs/>
          <w:sz w:val="20"/>
          <w:szCs w:val="20"/>
          <w:lang w:val="uz-Cyrl-UZ"/>
        </w:rPr>
        <w:tab/>
      </w:r>
      <w:r w:rsidRPr="00BC64F2">
        <w:rPr>
          <w:rFonts w:cs="Times New Roman"/>
          <w:bCs/>
          <w:sz w:val="20"/>
          <w:szCs w:val="20"/>
          <w:lang w:val="uz-Cyrl-UZ"/>
        </w:rPr>
        <w:t>Компонент бўйича бажариш муҳимлиги – компонентга нисбатан аудиторлик тартиб-таомилларини режалаштириш ва бажариш мақсадида жамлаш рискини тегишли даражада паст даражага тушириш учун гуруҳ аудитори белгилайдиган сумма.</w:t>
      </w:r>
    </w:p>
    <w:p w14:paraId="0CF9F075" w14:textId="7A5A8E11"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(f) </w:t>
      </w:r>
      <w:r w:rsidR="00D92DEF" w:rsidRPr="00BC64F2">
        <w:rPr>
          <w:rFonts w:cs="Times New Roman"/>
          <w:bCs/>
          <w:sz w:val="20"/>
          <w:szCs w:val="20"/>
          <w:lang w:val="uz-Cyrl-UZ"/>
        </w:rPr>
        <w:tab/>
      </w:r>
      <w:r w:rsidRPr="00BC64F2">
        <w:rPr>
          <w:rFonts w:cs="Times New Roman"/>
          <w:bCs/>
          <w:sz w:val="20"/>
          <w:szCs w:val="20"/>
          <w:lang w:val="uz-Cyrl-UZ"/>
        </w:rPr>
        <w:t>Гуруҳ – гуруҳ молиявий ҳисоботлари тайёрланадиган ҳисобот берувчи ташкилот.</w:t>
      </w:r>
    </w:p>
    <w:p w14:paraId="6B8A805C" w14:textId="7F09138A"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(g) </w:t>
      </w:r>
      <w:r w:rsidR="00D92DEF" w:rsidRPr="00BC64F2">
        <w:rPr>
          <w:rFonts w:cs="Times New Roman"/>
          <w:bCs/>
          <w:sz w:val="20"/>
          <w:szCs w:val="20"/>
          <w:lang w:val="uz-Cyrl-UZ"/>
        </w:rPr>
        <w:tab/>
      </w:r>
      <w:r w:rsidRPr="00BC64F2">
        <w:rPr>
          <w:rFonts w:cs="Times New Roman"/>
          <w:bCs/>
          <w:sz w:val="20"/>
          <w:szCs w:val="20"/>
          <w:lang w:val="uz-Cyrl-UZ"/>
        </w:rPr>
        <w:t>Гуруҳ аудити – гуруҳ молиявий ҳисоботлари аудити.</w:t>
      </w:r>
    </w:p>
    <w:p w14:paraId="3B6B2AAE" w14:textId="1A3F8E9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(h) </w:t>
      </w:r>
      <w:r w:rsidR="00D92DEF" w:rsidRPr="00BC64F2">
        <w:rPr>
          <w:rFonts w:cs="Times New Roman"/>
          <w:bCs/>
          <w:sz w:val="20"/>
          <w:szCs w:val="20"/>
          <w:lang w:val="uz-Cyrl-UZ"/>
        </w:rPr>
        <w:tab/>
      </w:r>
      <w:r w:rsidRPr="00BC64F2">
        <w:rPr>
          <w:rFonts w:cs="Times New Roman"/>
          <w:bCs/>
          <w:sz w:val="20"/>
          <w:szCs w:val="20"/>
          <w:lang w:val="uz-Cyrl-UZ"/>
        </w:rPr>
        <w:t>Гуруҳ аудитори – гуруҳ топшириғи раҳбари ва топшириқ гуруҳининг компонент аудиторларидан ташқари аъзолари. Гуруҳ аудитори қуйидагилар учун масъул:</w:t>
      </w:r>
    </w:p>
    <w:p w14:paraId="1951265C" w14:textId="4B8EBCFA"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D92DEF" w:rsidRPr="00BC64F2">
        <w:rPr>
          <w:rFonts w:cs="Times New Roman"/>
          <w:bCs/>
          <w:sz w:val="20"/>
          <w:szCs w:val="20"/>
          <w:lang w:val="uz-Cyrl-UZ"/>
        </w:rPr>
        <w:tab/>
      </w:r>
      <w:r w:rsidR="00722B2C" w:rsidRPr="00BC64F2">
        <w:rPr>
          <w:rFonts w:cs="Times New Roman"/>
          <w:bCs/>
          <w:sz w:val="20"/>
          <w:szCs w:val="20"/>
          <w:lang w:val="uz-Cyrl-UZ"/>
        </w:rPr>
        <w:t xml:space="preserve">Умумий </w:t>
      </w:r>
      <w:r w:rsidRPr="00BC64F2">
        <w:rPr>
          <w:rFonts w:cs="Times New Roman"/>
          <w:bCs/>
          <w:sz w:val="20"/>
          <w:szCs w:val="20"/>
          <w:lang w:val="uz-Cyrl-UZ"/>
        </w:rPr>
        <w:t>гуруҳ аудити стратегияси ва гуруҳ аудити режасини белгилаш;</w:t>
      </w:r>
    </w:p>
    <w:p w14:paraId="59396665" w14:textId="6A6A653D"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D92DEF" w:rsidRPr="00BC64F2">
        <w:rPr>
          <w:rFonts w:cs="Times New Roman"/>
          <w:bCs/>
          <w:sz w:val="20"/>
          <w:szCs w:val="20"/>
          <w:lang w:val="uz-Cyrl-UZ"/>
        </w:rPr>
        <w:tab/>
      </w:r>
      <w:r w:rsidR="00722B2C" w:rsidRPr="00BC64F2">
        <w:rPr>
          <w:rFonts w:cs="Times New Roman"/>
          <w:bCs/>
          <w:sz w:val="20"/>
          <w:szCs w:val="20"/>
          <w:lang w:val="uz-Cyrl-UZ"/>
        </w:rPr>
        <w:t xml:space="preserve">Компонент </w:t>
      </w:r>
      <w:r w:rsidRPr="00BC64F2">
        <w:rPr>
          <w:rFonts w:cs="Times New Roman"/>
          <w:bCs/>
          <w:sz w:val="20"/>
          <w:szCs w:val="20"/>
          <w:lang w:val="uz-Cyrl-UZ"/>
        </w:rPr>
        <w:t>аудиторларини йўналтириш ва назорат қилиш ҳамда уларнинг ишини кўриб чиқиш;</w:t>
      </w:r>
    </w:p>
    <w:p w14:paraId="0A1A1BC4" w14:textId="2F227345"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(iii) </w:t>
      </w:r>
      <w:r w:rsidR="00D92DEF" w:rsidRPr="00BC64F2">
        <w:rPr>
          <w:rFonts w:cs="Times New Roman"/>
          <w:bCs/>
          <w:sz w:val="20"/>
          <w:szCs w:val="20"/>
          <w:lang w:val="uz-Cyrl-UZ"/>
        </w:rPr>
        <w:tab/>
      </w:r>
      <w:r w:rsidR="00722B2C" w:rsidRPr="00BC64F2">
        <w:rPr>
          <w:rFonts w:cs="Times New Roman"/>
          <w:bCs/>
          <w:sz w:val="20"/>
          <w:szCs w:val="20"/>
          <w:lang w:val="uz-Cyrl-UZ"/>
        </w:rPr>
        <w:t xml:space="preserve">Гуруҳ </w:t>
      </w:r>
      <w:r w:rsidRPr="00BC64F2">
        <w:rPr>
          <w:rFonts w:cs="Times New Roman"/>
          <w:bCs/>
          <w:sz w:val="20"/>
          <w:szCs w:val="20"/>
          <w:lang w:val="uz-Cyrl-UZ"/>
        </w:rPr>
        <w:t>молиявий ҳисоботлари бўйича фикр шакллантириш учун асос сифатида олинган аудит далилларидан чиқарилган хулосаларни баҳолаш.</w:t>
      </w:r>
    </w:p>
    <w:p w14:paraId="26A7F756" w14:textId="134E21A2"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(i) </w:t>
      </w:r>
      <w:r w:rsidR="00D92DEF" w:rsidRPr="00BC64F2">
        <w:rPr>
          <w:rFonts w:cs="Times New Roman"/>
          <w:bCs/>
          <w:sz w:val="20"/>
          <w:szCs w:val="20"/>
          <w:lang w:val="uz-Cyrl-UZ"/>
        </w:rPr>
        <w:tab/>
      </w:r>
      <w:r w:rsidRPr="00BC64F2">
        <w:rPr>
          <w:rFonts w:cs="Times New Roman"/>
          <w:bCs/>
          <w:sz w:val="20"/>
          <w:szCs w:val="20"/>
          <w:lang w:val="uz-Cyrl-UZ"/>
        </w:rPr>
        <w:t>Гуруҳ аудити фикри – гуруҳ молиявий ҳисоботлари бўйича аудиторлик фикри.</w:t>
      </w:r>
    </w:p>
    <w:p w14:paraId="14C85C83" w14:textId="0F01D39E"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(j) </w:t>
      </w:r>
      <w:r w:rsidR="00D92DEF" w:rsidRPr="00BC64F2">
        <w:rPr>
          <w:rFonts w:cs="Times New Roman"/>
          <w:bCs/>
          <w:sz w:val="20"/>
          <w:szCs w:val="20"/>
          <w:lang w:val="uz-Cyrl-UZ"/>
        </w:rPr>
        <w:tab/>
      </w:r>
      <w:r w:rsidRPr="00BC64F2">
        <w:rPr>
          <w:rFonts w:cs="Times New Roman"/>
          <w:bCs/>
          <w:sz w:val="20"/>
          <w:szCs w:val="20"/>
          <w:lang w:val="uz-Cyrl-UZ"/>
        </w:rPr>
        <w:t>Гуруҳ топшириғи раҳбари – гуруҳ аудити учун масъул топшириқ раҳбари.</w:t>
      </w:r>
      <w:r w:rsidR="00722B2C" w:rsidRPr="00BC64F2">
        <w:rPr>
          <w:rStyle w:val="affc"/>
          <w:rFonts w:cs="Times New Roman"/>
          <w:bCs/>
          <w:sz w:val="20"/>
          <w:szCs w:val="20"/>
          <w:lang w:val="uz-Cyrl-UZ"/>
        </w:rPr>
        <w:footnoteReference w:id="11"/>
      </w:r>
      <w:r w:rsidRPr="00BC64F2">
        <w:rPr>
          <w:rFonts w:cs="Times New Roman"/>
          <w:bCs/>
          <w:sz w:val="20"/>
          <w:szCs w:val="20"/>
          <w:lang w:val="uz-Cyrl-UZ"/>
        </w:rPr>
        <w:t xml:space="preserve"> (</w:t>
      </w:r>
      <w:r w:rsidR="00E7018B" w:rsidRPr="00BC64F2">
        <w:rPr>
          <w:rFonts w:cs="Times New Roman"/>
          <w:bCs/>
          <w:sz w:val="20"/>
          <w:szCs w:val="20"/>
          <w:lang w:val="uz-Cyrl-UZ"/>
        </w:rPr>
        <w:t>А25-бандга қаранг</w:t>
      </w:r>
      <w:r w:rsidRPr="00BC64F2">
        <w:rPr>
          <w:rFonts w:cs="Times New Roman"/>
          <w:bCs/>
          <w:sz w:val="20"/>
          <w:szCs w:val="20"/>
          <w:lang w:val="uz-Cyrl-UZ"/>
        </w:rPr>
        <w:t>)</w:t>
      </w:r>
    </w:p>
    <w:p w14:paraId="6591BEE4" w14:textId="5BDA0CE2"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(k) </w:t>
      </w:r>
      <w:r w:rsidR="00D92DEF" w:rsidRPr="00BC64F2">
        <w:rPr>
          <w:rFonts w:cs="Times New Roman"/>
          <w:bCs/>
          <w:sz w:val="20"/>
          <w:szCs w:val="20"/>
          <w:lang w:val="uz-Cyrl-UZ"/>
        </w:rPr>
        <w:tab/>
      </w:r>
      <w:r w:rsidRPr="00BC64F2">
        <w:rPr>
          <w:rFonts w:cs="Times New Roman"/>
          <w:bCs/>
          <w:sz w:val="20"/>
          <w:szCs w:val="20"/>
          <w:lang w:val="uz-Cyrl-UZ"/>
        </w:rPr>
        <w:t>Гуруҳ молиявий ҳисоботлари – консолидация жараёни орқали бирдан ортиқ ташкилот ёки бизнес бирлигининг молиявий маълумотларини ўз ичига олган молиявий ҳисоботлар. Ушбу АХС мақсадлари учун консолидация жараёни қуйидагиларни ўз ичига олади: (</w:t>
      </w:r>
      <w:r w:rsidR="00E7018B" w:rsidRPr="00BC64F2">
        <w:rPr>
          <w:rFonts w:cs="Times New Roman"/>
          <w:bCs/>
          <w:sz w:val="20"/>
          <w:szCs w:val="20"/>
          <w:lang w:val="uz-Cyrl-UZ"/>
        </w:rPr>
        <w:t>А26–А28-бандларга қаранг</w:t>
      </w:r>
      <w:r w:rsidRPr="00BC64F2">
        <w:rPr>
          <w:rFonts w:cs="Times New Roman"/>
          <w:bCs/>
          <w:sz w:val="20"/>
          <w:szCs w:val="20"/>
          <w:lang w:val="uz-Cyrl-UZ"/>
        </w:rPr>
        <w:t>)</w:t>
      </w:r>
    </w:p>
    <w:p w14:paraId="1383B165" w14:textId="216A540F"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D92DEF" w:rsidRPr="00BC64F2">
        <w:rPr>
          <w:rFonts w:cs="Times New Roman"/>
          <w:bCs/>
          <w:sz w:val="20"/>
          <w:szCs w:val="20"/>
          <w:lang w:val="uz-Cyrl-UZ"/>
        </w:rPr>
        <w:tab/>
      </w:r>
      <w:r w:rsidRPr="00BC64F2">
        <w:rPr>
          <w:rFonts w:cs="Times New Roman"/>
          <w:bCs/>
          <w:sz w:val="20"/>
          <w:szCs w:val="20"/>
          <w:lang w:val="uz-Cyrl-UZ"/>
        </w:rPr>
        <w:t>консолидация, пропорционал консолидация ёки улушли иштирок усули бўйича ҳисобга олиш;</w:t>
      </w:r>
    </w:p>
    <w:p w14:paraId="3E39330D" w14:textId="4DCC8F63"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D92DEF" w:rsidRPr="00BC64F2">
        <w:rPr>
          <w:rFonts w:cs="Times New Roman"/>
          <w:bCs/>
          <w:sz w:val="20"/>
          <w:szCs w:val="20"/>
          <w:lang w:val="uz-Cyrl-UZ"/>
        </w:rPr>
        <w:tab/>
      </w:r>
      <w:r w:rsidRPr="00BC64F2">
        <w:rPr>
          <w:rFonts w:cs="Times New Roman"/>
          <w:bCs/>
          <w:sz w:val="20"/>
          <w:szCs w:val="20"/>
          <w:lang w:val="uz-Cyrl-UZ"/>
        </w:rPr>
        <w:t>бош ташкилоти бўлмаган, бироқ умумий назорат ёки умумий раҳбарият остида бўлган ташкилотлар ёки бизнес бирликларининг молиявий маълумотларини бирлаштирилган молиявий ҳисоботларда тақдим этиш; ёки</w:t>
      </w:r>
    </w:p>
    <w:p w14:paraId="33685EE0" w14:textId="3BA5A414"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(iii) </w:t>
      </w:r>
      <w:r w:rsidR="00D92DEF" w:rsidRPr="00BC64F2">
        <w:rPr>
          <w:rFonts w:cs="Times New Roman"/>
          <w:bCs/>
          <w:sz w:val="20"/>
          <w:szCs w:val="20"/>
          <w:lang w:val="uz-Cyrl-UZ"/>
        </w:rPr>
        <w:tab/>
      </w:r>
      <w:r w:rsidRPr="00BC64F2">
        <w:rPr>
          <w:rFonts w:cs="Times New Roman"/>
          <w:bCs/>
          <w:sz w:val="20"/>
          <w:szCs w:val="20"/>
          <w:lang w:val="uz-Cyrl-UZ"/>
        </w:rPr>
        <w:t>филиаллар ёки бўлинмалар каби ташкилотлар ёки бизнес бирликларининг молиявий маълумотларини жамлаш.</w:t>
      </w:r>
    </w:p>
    <w:p w14:paraId="460C9975" w14:textId="687B149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(l) </w:t>
      </w:r>
      <w:r w:rsidR="00D92DEF" w:rsidRPr="00BC64F2">
        <w:rPr>
          <w:rFonts w:cs="Times New Roman"/>
          <w:bCs/>
          <w:sz w:val="20"/>
          <w:szCs w:val="20"/>
          <w:lang w:val="uz-Cyrl-UZ"/>
        </w:rPr>
        <w:tab/>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 – гуруҳ молиявий ҳисоботларини тайёрлаш учун масъул раҳбарият.</w:t>
      </w:r>
    </w:p>
    <w:p w14:paraId="6C67EE6D" w14:textId="76D36B6D"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(m) </w:t>
      </w:r>
      <w:r w:rsidR="00D92DEF" w:rsidRPr="00BC64F2">
        <w:rPr>
          <w:rFonts w:cs="Times New Roman"/>
          <w:bCs/>
          <w:sz w:val="20"/>
          <w:szCs w:val="20"/>
          <w:lang w:val="uz-Cyrl-UZ"/>
        </w:rPr>
        <w:tab/>
      </w:r>
      <w:r w:rsidRPr="00BC64F2">
        <w:rPr>
          <w:rFonts w:cs="Times New Roman"/>
          <w:bCs/>
          <w:sz w:val="20"/>
          <w:szCs w:val="20"/>
          <w:lang w:val="uz-Cyrl-UZ"/>
        </w:rPr>
        <w:t>Гуруҳ бўйича бажариш муҳимлиги – гуруҳ аудитори томонидан белгиланган, бутун гуруҳ молиявий ҳисоботларига нисбатан бажариш муҳимлиги.</w:t>
      </w:r>
      <w:r w:rsidR="00722B2C" w:rsidRPr="00BC64F2">
        <w:rPr>
          <w:rStyle w:val="affc"/>
          <w:rFonts w:cs="Times New Roman"/>
          <w:bCs/>
          <w:sz w:val="20"/>
          <w:szCs w:val="20"/>
          <w:lang w:val="uz-Cyrl-UZ"/>
        </w:rPr>
        <w:footnoteReference w:id="12"/>
      </w:r>
    </w:p>
    <w:p w14:paraId="6A32AC07" w14:textId="7775AD1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15. </w:t>
      </w:r>
      <w:r w:rsidR="00D92DEF" w:rsidRPr="00BC64F2">
        <w:rPr>
          <w:rFonts w:cs="Times New Roman"/>
          <w:bCs/>
          <w:sz w:val="20"/>
          <w:szCs w:val="20"/>
          <w:lang w:val="uz-Cyrl-UZ"/>
        </w:rPr>
        <w:tab/>
      </w:r>
      <w:r w:rsidRPr="00BC64F2">
        <w:rPr>
          <w:rFonts w:cs="Times New Roman"/>
          <w:bCs/>
          <w:sz w:val="20"/>
          <w:szCs w:val="20"/>
          <w:lang w:val="uz-Cyrl-UZ"/>
        </w:rPr>
        <w:t>Ушбу АХСда “қўлланиладиган молиявий ҳисобот концептуал асослари”га ҳавола гуруҳ молиявий ҳисоботларига қўлланиладиган молиявий ҳисобот концептуал асосларини англатади.</w:t>
      </w:r>
    </w:p>
    <w:p w14:paraId="34FE800E" w14:textId="0FDE3460" w:rsidR="00681723" w:rsidRPr="00BC64F2" w:rsidRDefault="001A6842"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Гуруҳ аудитида сифатни бошқариш ва таъминлаш бўйича раҳбарлик жавобгарликлари</w:t>
      </w:r>
    </w:p>
    <w:p w14:paraId="263BF286" w14:textId="6E1D004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16. </w:t>
      </w:r>
      <w:r w:rsidR="00D92DEF" w:rsidRPr="00BC64F2">
        <w:rPr>
          <w:rFonts w:cs="Times New Roman"/>
          <w:bCs/>
          <w:sz w:val="20"/>
          <w:szCs w:val="20"/>
          <w:lang w:val="uz-Cyrl-UZ"/>
        </w:rPr>
        <w:tab/>
      </w:r>
      <w:r w:rsidRPr="00BC64F2">
        <w:rPr>
          <w:rFonts w:cs="Times New Roman"/>
          <w:bCs/>
          <w:sz w:val="20"/>
          <w:szCs w:val="20"/>
          <w:lang w:val="uz-Cyrl-UZ"/>
        </w:rPr>
        <w:t>220-сон АХСни (Қайта таҳрирланган)</w:t>
      </w:r>
      <w:r w:rsidR="00722B2C" w:rsidRPr="00BC64F2">
        <w:rPr>
          <w:rStyle w:val="affc"/>
          <w:rFonts w:cs="Times New Roman"/>
          <w:bCs/>
          <w:sz w:val="20"/>
          <w:szCs w:val="20"/>
          <w:lang w:val="uz-Cyrl-UZ"/>
        </w:rPr>
        <w:footnoteReference w:id="13"/>
      </w:r>
      <w:r w:rsidRPr="00BC64F2">
        <w:rPr>
          <w:rFonts w:cs="Times New Roman"/>
          <w:bCs/>
          <w:sz w:val="20"/>
          <w:szCs w:val="20"/>
          <w:lang w:val="uz-Cyrl-UZ"/>
        </w:rPr>
        <w:t xml:space="preserve"> қўллашда гуруҳ топшириғи раҳбаридан гуруҳ аудити топшириғида сифатни бошқариш ва </w:t>
      </w:r>
      <w:r w:rsidR="001A6842" w:rsidRPr="00BC64F2">
        <w:rPr>
          <w:rFonts w:cs="Times New Roman"/>
          <w:bCs/>
          <w:sz w:val="20"/>
          <w:szCs w:val="20"/>
          <w:lang w:val="uz-Cyrl-UZ"/>
        </w:rPr>
        <w:t>уни</w:t>
      </w:r>
      <w:r w:rsidRPr="00BC64F2">
        <w:rPr>
          <w:rFonts w:cs="Times New Roman"/>
          <w:bCs/>
          <w:sz w:val="20"/>
          <w:szCs w:val="20"/>
          <w:lang w:val="uz-Cyrl-UZ"/>
        </w:rPr>
        <w:t xml:space="preserve"> </w:t>
      </w:r>
      <w:r w:rsidR="001A6842" w:rsidRPr="00BC64F2">
        <w:rPr>
          <w:rFonts w:cs="Times New Roman"/>
          <w:bCs/>
          <w:sz w:val="20"/>
          <w:szCs w:val="20"/>
          <w:lang w:val="uz-Cyrl-UZ"/>
        </w:rPr>
        <w:t xml:space="preserve">таъминлаш </w:t>
      </w:r>
      <w:r w:rsidRPr="00BC64F2">
        <w:rPr>
          <w:rFonts w:cs="Times New Roman"/>
          <w:bCs/>
          <w:sz w:val="20"/>
          <w:szCs w:val="20"/>
          <w:lang w:val="uz-Cyrl-UZ"/>
        </w:rPr>
        <w:t>учун умумий жавобгарликни ўз зиммасига олиш талаб этилади. Бунда гуруҳ топшириғи раҳбари қуйидагиларни бажариши лозим: (</w:t>
      </w:r>
      <w:r w:rsidR="00E7018B" w:rsidRPr="00BC64F2">
        <w:rPr>
          <w:rFonts w:cs="Times New Roman"/>
          <w:bCs/>
          <w:sz w:val="20"/>
          <w:szCs w:val="20"/>
          <w:lang w:val="uz-Cyrl-UZ"/>
        </w:rPr>
        <w:t>А29–А30-бандларга қаранг</w:t>
      </w:r>
      <w:r w:rsidRPr="00BC64F2">
        <w:rPr>
          <w:rFonts w:cs="Times New Roman"/>
          <w:bCs/>
          <w:sz w:val="20"/>
          <w:szCs w:val="20"/>
          <w:lang w:val="uz-Cyrl-UZ"/>
        </w:rPr>
        <w:t>)</w:t>
      </w:r>
    </w:p>
    <w:p w14:paraId="64D3C7CF" w14:textId="0B4EBFE5"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(a) </w:t>
      </w:r>
      <w:r w:rsidR="00D92DEF" w:rsidRPr="00BC64F2">
        <w:rPr>
          <w:rFonts w:cs="Times New Roman"/>
          <w:bCs/>
          <w:sz w:val="20"/>
          <w:szCs w:val="20"/>
          <w:lang w:val="uz-Cyrl-UZ"/>
        </w:rPr>
        <w:tab/>
      </w:r>
      <w:r w:rsidRPr="00BC64F2">
        <w:rPr>
          <w:rFonts w:cs="Times New Roman"/>
          <w:bCs/>
          <w:sz w:val="20"/>
          <w:szCs w:val="20"/>
          <w:lang w:val="uz-Cyrl-UZ"/>
        </w:rPr>
        <w:t>Топшириқ гуруҳи аъзоларидан кутиладиган хулқ-атворни таъкидлайдиган гуруҳ аудити топшириғи муҳитини яратиш учун жавобгарликни ўз зиммасига олиш. (</w:t>
      </w:r>
      <w:r w:rsidR="00E7018B" w:rsidRPr="00BC64F2">
        <w:rPr>
          <w:rFonts w:cs="Times New Roman"/>
          <w:bCs/>
          <w:sz w:val="20"/>
          <w:szCs w:val="20"/>
          <w:lang w:val="uz-Cyrl-UZ"/>
        </w:rPr>
        <w:t>А31-бандга қаранг</w:t>
      </w:r>
      <w:r w:rsidRPr="00BC64F2">
        <w:rPr>
          <w:rFonts w:cs="Times New Roman"/>
          <w:bCs/>
          <w:sz w:val="20"/>
          <w:szCs w:val="20"/>
          <w:lang w:val="uz-Cyrl-UZ"/>
        </w:rPr>
        <w:t>)</w:t>
      </w:r>
    </w:p>
    <w:p w14:paraId="2BA534D4" w14:textId="140EE959"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D92DEF" w:rsidRPr="00BC64F2">
        <w:rPr>
          <w:rFonts w:cs="Times New Roman"/>
          <w:bCs/>
          <w:sz w:val="20"/>
          <w:szCs w:val="20"/>
          <w:lang w:val="uz-Cyrl-UZ"/>
        </w:rPr>
        <w:tab/>
      </w:r>
      <w:r w:rsidRPr="00BC64F2">
        <w:rPr>
          <w:rFonts w:cs="Times New Roman"/>
          <w:bCs/>
          <w:sz w:val="20"/>
          <w:szCs w:val="20"/>
          <w:lang w:val="uz-Cyrl-UZ"/>
        </w:rPr>
        <w:t>Гуруҳ аудити топшириғи давомида, шу жумладан компонент аудиторлари ишида, етарли ва муносиб даражада иштирок этиш; бунда гуруҳ топшириғи раҳбари гуруҳ аудити топшириғининг хусусияти ва ҳолатларини ҳисобга олган ҳолда муҳим мулоҳазалар ва чиқарилган хулосалар тегишли эканлигини аниқлаш учун асосга эга бўлади.</w:t>
      </w:r>
    </w:p>
    <w:p w14:paraId="1B1AB6D4" w14:textId="597DABFC" w:rsidR="00E560B3" w:rsidRPr="00BC64F2" w:rsidRDefault="00E560B3" w:rsidP="00752A0B">
      <w:pPr>
        <w:spacing w:line="240" w:lineRule="auto"/>
        <w:jc w:val="both"/>
        <w:rPr>
          <w:rFonts w:cs="Times New Roman"/>
          <w:bCs/>
          <w:sz w:val="20"/>
          <w:szCs w:val="20"/>
          <w:lang w:val="uz-Cyrl-UZ"/>
        </w:rPr>
      </w:pPr>
      <w:r w:rsidRPr="00BC64F2">
        <w:rPr>
          <w:rFonts w:eastAsiaTheme="minorEastAsia" w:cs="Times New Roman"/>
          <w:bCs/>
          <w:sz w:val="20"/>
          <w:szCs w:val="20"/>
          <w:lang w:val="uz-Cyrl-UZ"/>
        </w:rPr>
        <w:lastRenderedPageBreak/>
        <w:t>Қабул қилиш ва давом эттириш</w:t>
      </w:r>
    </w:p>
    <w:p w14:paraId="219D80FC" w14:textId="221EB8D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17. </w:t>
      </w:r>
      <w:r w:rsidR="00722B2C" w:rsidRPr="00BC64F2">
        <w:rPr>
          <w:rFonts w:cs="Times New Roman"/>
          <w:bCs/>
          <w:sz w:val="20"/>
          <w:szCs w:val="20"/>
          <w:lang w:val="uz-Cyrl-UZ"/>
        </w:rPr>
        <w:tab/>
      </w:r>
      <w:r w:rsidRPr="00BC64F2">
        <w:rPr>
          <w:rFonts w:cs="Times New Roman"/>
          <w:bCs/>
          <w:sz w:val="20"/>
          <w:szCs w:val="20"/>
          <w:lang w:val="uz-Cyrl-UZ"/>
        </w:rPr>
        <w:t>Гуруҳ аудити топшириғини қабул қилиш ёки давом эттиришдан олдин гуруҳ топшириғи раҳбари гуруҳ молиявий ҳисоботлари бўйича фикр шакллантириш учун асос таъминлаш мақсадида етарли ва муносиб аудит далилларини олиш оқилона тарзда кутилиши мумкинлигини аниқлаши лозим. (</w:t>
      </w:r>
      <w:r w:rsidR="00E7018B" w:rsidRPr="00BC64F2">
        <w:rPr>
          <w:rFonts w:cs="Times New Roman"/>
          <w:bCs/>
          <w:sz w:val="20"/>
          <w:szCs w:val="20"/>
          <w:lang w:val="uz-Cyrl-UZ"/>
        </w:rPr>
        <w:t>А32–А35-бандларга қаранг</w:t>
      </w:r>
      <w:r w:rsidRPr="00BC64F2">
        <w:rPr>
          <w:rFonts w:cs="Times New Roman"/>
          <w:bCs/>
          <w:sz w:val="20"/>
          <w:szCs w:val="20"/>
          <w:lang w:val="uz-Cyrl-UZ"/>
        </w:rPr>
        <w:t>)</w:t>
      </w:r>
    </w:p>
    <w:p w14:paraId="3269FB12" w14:textId="01B017B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18. </w:t>
      </w:r>
      <w:r w:rsidR="00722B2C" w:rsidRPr="00BC64F2">
        <w:rPr>
          <w:rFonts w:cs="Times New Roman"/>
          <w:bCs/>
          <w:sz w:val="20"/>
          <w:szCs w:val="20"/>
          <w:lang w:val="uz-Cyrl-UZ"/>
        </w:rPr>
        <w:tab/>
      </w:r>
      <w:r w:rsidRPr="00BC64F2">
        <w:rPr>
          <w:rFonts w:cs="Times New Roman"/>
          <w:bCs/>
          <w:sz w:val="20"/>
          <w:szCs w:val="20"/>
          <w:lang w:val="uz-Cyrl-UZ"/>
        </w:rPr>
        <w:t>Агар гуруҳ аудити топшириғи қабул қилинганидан ёки давом эттирилганидан кейин гуруҳ топшириғи раҳбари етарли ва муносиб аудит далилларини олиб бўлмайди деган хулосага келса, у гуруҳ аудитига эҳтимолий таъсирларни кўриб чиқиши лозим. (</w:t>
      </w:r>
      <w:r w:rsidR="00E7018B" w:rsidRPr="00BC64F2">
        <w:rPr>
          <w:rFonts w:cs="Times New Roman"/>
          <w:bCs/>
          <w:sz w:val="20"/>
          <w:szCs w:val="20"/>
          <w:lang w:val="uz-Cyrl-UZ"/>
        </w:rPr>
        <w:t>А36-бандга қаранг</w:t>
      </w:r>
      <w:r w:rsidRPr="00BC64F2">
        <w:rPr>
          <w:rFonts w:cs="Times New Roman"/>
          <w:bCs/>
          <w:sz w:val="20"/>
          <w:szCs w:val="20"/>
          <w:lang w:val="uz-Cyrl-UZ"/>
        </w:rPr>
        <w:t>)</w:t>
      </w:r>
    </w:p>
    <w:p w14:paraId="59C51471" w14:textId="0AAE4E89" w:rsidR="00E7018B" w:rsidRPr="00BC64F2" w:rsidRDefault="00E7018B"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Топшириқ шартлари</w:t>
      </w:r>
    </w:p>
    <w:p w14:paraId="26D1ABDF" w14:textId="3E6591C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19. </w:t>
      </w:r>
      <w:r w:rsidR="00722B2C" w:rsidRPr="00BC64F2">
        <w:rPr>
          <w:rFonts w:cs="Times New Roman"/>
          <w:bCs/>
          <w:sz w:val="20"/>
          <w:szCs w:val="20"/>
          <w:lang w:val="uz-Cyrl-UZ"/>
        </w:rPr>
        <w:tab/>
      </w:r>
      <w:r w:rsidRPr="00BC64F2">
        <w:rPr>
          <w:rFonts w:cs="Times New Roman"/>
          <w:bCs/>
          <w:sz w:val="20"/>
          <w:szCs w:val="20"/>
          <w:lang w:val="uz-Cyrl-UZ"/>
        </w:rPr>
        <w:t>210-сон АХС</w:t>
      </w:r>
      <w:r w:rsidR="00722B2C" w:rsidRPr="00BC64F2">
        <w:rPr>
          <w:rStyle w:val="affc"/>
          <w:rFonts w:cs="Times New Roman"/>
          <w:bCs/>
          <w:sz w:val="20"/>
          <w:szCs w:val="20"/>
          <w:lang w:val="uz-Cyrl-UZ"/>
        </w:rPr>
        <w:footnoteReference w:id="14"/>
      </w:r>
      <w:r w:rsidRPr="00BC64F2">
        <w:rPr>
          <w:rFonts w:cs="Times New Roman"/>
          <w:bCs/>
          <w:sz w:val="20"/>
          <w:szCs w:val="20"/>
          <w:lang w:val="uz-Cyrl-UZ"/>
        </w:rPr>
        <w:t xml:space="preserve"> </w:t>
      </w:r>
      <w:r w:rsidR="00E7018B" w:rsidRPr="00BC64F2">
        <w:rPr>
          <w:rFonts w:cs="Times New Roman"/>
          <w:bCs/>
          <w:sz w:val="20"/>
          <w:szCs w:val="20"/>
          <w:lang w:val="uz-Cyrl-UZ"/>
        </w:rPr>
        <w:t xml:space="preserve">қўлланилганда, гуруҳ аудитори </w:t>
      </w:r>
      <w:r w:rsidR="002A0D06" w:rsidRPr="00BC64F2">
        <w:rPr>
          <w:rFonts w:cs="Times New Roman"/>
          <w:bCs/>
          <w:sz w:val="20"/>
          <w:szCs w:val="20"/>
          <w:lang w:val="uz-Cyrl-UZ"/>
        </w:rPr>
        <w:t>гуруҳ раҳбари</w:t>
      </w:r>
      <w:r w:rsidR="00E7018B" w:rsidRPr="00BC64F2">
        <w:rPr>
          <w:rFonts w:cs="Times New Roman"/>
          <w:bCs/>
          <w:sz w:val="20"/>
          <w:szCs w:val="20"/>
          <w:lang w:val="uz-Cyrl-UZ"/>
        </w:rPr>
        <w:t>дан топшириқ гуруҳини қуйидагилар билан таъминлаш борасидаги жавобгарлигини тан олиши ва тушунишини тасдиқловчи розиликни олиши лозим</w:t>
      </w:r>
      <w:r w:rsidRPr="00BC64F2">
        <w:rPr>
          <w:rFonts w:cs="Times New Roman"/>
          <w:bCs/>
          <w:sz w:val="20"/>
          <w:szCs w:val="20"/>
          <w:lang w:val="uz-Cyrl-UZ"/>
        </w:rPr>
        <w:t>: (</w:t>
      </w:r>
      <w:r w:rsidR="00E7018B" w:rsidRPr="00BC64F2">
        <w:rPr>
          <w:rFonts w:cs="Times New Roman"/>
          <w:bCs/>
          <w:sz w:val="20"/>
          <w:szCs w:val="20"/>
          <w:lang w:val="uz-Cyrl-UZ"/>
        </w:rPr>
        <w:t>А37-бандга қаранг</w:t>
      </w:r>
      <w:r w:rsidRPr="00BC64F2">
        <w:rPr>
          <w:rFonts w:cs="Times New Roman"/>
          <w:bCs/>
          <w:sz w:val="20"/>
          <w:szCs w:val="20"/>
          <w:lang w:val="uz-Cyrl-UZ"/>
        </w:rPr>
        <w:t>)</w:t>
      </w:r>
    </w:p>
    <w:p w14:paraId="54BB44AE" w14:textId="6AB1D71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3D6FC9" w:rsidRPr="00BC64F2">
        <w:rPr>
          <w:rFonts w:cs="Times New Roman"/>
          <w:bCs/>
          <w:sz w:val="20"/>
          <w:szCs w:val="20"/>
          <w:lang w:val="uz-Cyrl-UZ"/>
        </w:rPr>
        <w:t>a</w:t>
      </w:r>
      <w:r w:rsidRPr="00BC64F2">
        <w:rPr>
          <w:rFonts w:cs="Times New Roman"/>
          <w:bCs/>
          <w:sz w:val="20"/>
          <w:szCs w:val="20"/>
          <w:lang w:val="uz-Cyrl-UZ"/>
        </w:rPr>
        <w:t xml:space="preserve">) </w:t>
      </w:r>
      <w:r w:rsidR="00722B2C" w:rsidRPr="00BC64F2">
        <w:rPr>
          <w:rFonts w:cs="Times New Roman"/>
          <w:bCs/>
          <w:sz w:val="20"/>
          <w:szCs w:val="20"/>
          <w:lang w:val="uz-Cyrl-UZ"/>
        </w:rPr>
        <w:tab/>
      </w:r>
      <w:r w:rsidR="00E7018B" w:rsidRPr="00BC64F2">
        <w:rPr>
          <w:rFonts w:cs="Times New Roman"/>
          <w:bCs/>
          <w:sz w:val="20"/>
          <w:szCs w:val="20"/>
          <w:lang w:val="uz-Cyrl-UZ"/>
        </w:rPr>
        <w:t xml:space="preserve">Гуруҳ молиявий ҳисоботларини тайёрлашга тегишли </w:t>
      </w:r>
      <w:r w:rsidR="002A0D06" w:rsidRPr="00BC64F2">
        <w:rPr>
          <w:rFonts w:cs="Times New Roman"/>
          <w:bCs/>
          <w:sz w:val="20"/>
          <w:szCs w:val="20"/>
          <w:lang w:val="uz-Cyrl-UZ"/>
        </w:rPr>
        <w:t>гуруҳ раҳбари</w:t>
      </w:r>
      <w:r w:rsidR="00E7018B" w:rsidRPr="00BC64F2">
        <w:rPr>
          <w:rFonts w:cs="Times New Roman"/>
          <w:bCs/>
          <w:sz w:val="20"/>
          <w:szCs w:val="20"/>
          <w:lang w:val="uz-Cyrl-UZ"/>
        </w:rPr>
        <w:t xml:space="preserve"> хабардор бўлган барча маълумотларга, масалан ёзувлар, ҳужжатлар ва бошқа масалаларга кириш имконияти</w:t>
      </w:r>
      <w:r w:rsidRPr="00BC64F2">
        <w:rPr>
          <w:rFonts w:cs="Times New Roman"/>
          <w:bCs/>
          <w:sz w:val="20"/>
          <w:szCs w:val="20"/>
          <w:lang w:val="uz-Cyrl-UZ"/>
        </w:rPr>
        <w:t>;</w:t>
      </w:r>
    </w:p>
    <w:p w14:paraId="2F46A9AB" w14:textId="74351AC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D2603" w:rsidRPr="00BC64F2">
        <w:rPr>
          <w:rFonts w:cs="Times New Roman"/>
          <w:bCs/>
          <w:sz w:val="20"/>
          <w:szCs w:val="20"/>
          <w:lang w:val="uz-Cyrl-UZ"/>
        </w:rPr>
        <w:tab/>
      </w:r>
      <w:r w:rsidR="00E7018B" w:rsidRPr="00BC64F2">
        <w:rPr>
          <w:rFonts w:cs="Times New Roman"/>
          <w:bCs/>
          <w:sz w:val="20"/>
          <w:szCs w:val="20"/>
          <w:lang w:val="uz-Cyrl-UZ"/>
        </w:rPr>
        <w:t xml:space="preserve">Гуруҳ аудити мақсадида топшириқ гуруҳи </w:t>
      </w:r>
      <w:r w:rsidR="002A0D06" w:rsidRPr="00BC64F2">
        <w:rPr>
          <w:rFonts w:cs="Times New Roman"/>
          <w:bCs/>
          <w:sz w:val="20"/>
          <w:szCs w:val="20"/>
          <w:lang w:val="uz-Cyrl-UZ"/>
        </w:rPr>
        <w:t>гуруҳ раҳбари</w:t>
      </w:r>
      <w:r w:rsidR="00E7018B" w:rsidRPr="00BC64F2">
        <w:rPr>
          <w:rFonts w:cs="Times New Roman"/>
          <w:bCs/>
          <w:sz w:val="20"/>
          <w:szCs w:val="20"/>
          <w:lang w:val="uz-Cyrl-UZ"/>
        </w:rPr>
        <w:t>дан ёки компонент раҳбариятидан сўраши мумкин бўлган қўшимча маълумотлар; ва</w:t>
      </w:r>
    </w:p>
    <w:p w14:paraId="44E7D286" w14:textId="431986D5"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D2603" w:rsidRPr="00BC64F2">
        <w:rPr>
          <w:rFonts w:cs="Times New Roman"/>
          <w:bCs/>
          <w:sz w:val="20"/>
          <w:szCs w:val="20"/>
          <w:lang w:val="uz-Cyrl-UZ"/>
        </w:rPr>
        <w:tab/>
      </w:r>
      <w:r w:rsidR="00E7018B" w:rsidRPr="00BC64F2">
        <w:rPr>
          <w:rFonts w:cs="Times New Roman"/>
          <w:bCs/>
          <w:sz w:val="20"/>
          <w:szCs w:val="20"/>
          <w:lang w:val="uz-Cyrl-UZ"/>
        </w:rPr>
        <w:t>Топшириқ гуруҳи аудит далилларини олиш зарур деб ҳисоблайдиган гуруҳ ичидаги шахсларга чекловсиз кириш имконияти</w:t>
      </w:r>
      <w:r w:rsidRPr="00BC64F2">
        <w:rPr>
          <w:rFonts w:cs="Times New Roman"/>
          <w:bCs/>
          <w:sz w:val="20"/>
          <w:szCs w:val="20"/>
          <w:lang w:val="uz-Cyrl-UZ"/>
        </w:rPr>
        <w:t>.</w:t>
      </w:r>
    </w:p>
    <w:p w14:paraId="0C842A83" w14:textId="585A1795" w:rsidR="00681723" w:rsidRPr="00BC64F2" w:rsidRDefault="002A0D06"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Гуруҳ раҳбари</w:t>
      </w:r>
      <w:r w:rsidR="00681723" w:rsidRPr="00BC64F2">
        <w:rPr>
          <w:rFonts w:cs="Times New Roman"/>
          <w:bCs/>
          <w:i/>
          <w:iCs/>
          <w:sz w:val="20"/>
          <w:szCs w:val="20"/>
          <w:lang w:val="uz-Cyrl-UZ"/>
        </w:rPr>
        <w:t xml:space="preserve"> назоратидан ташқари бўлган ахборот ёки шахсларга киришдаги чекловлар</w:t>
      </w:r>
    </w:p>
    <w:p w14:paraId="455F902C" w14:textId="3E57929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20. </w:t>
      </w:r>
      <w:r w:rsidR="00CD2603" w:rsidRPr="00BC64F2">
        <w:rPr>
          <w:rFonts w:cs="Times New Roman"/>
          <w:bCs/>
          <w:sz w:val="20"/>
          <w:szCs w:val="20"/>
          <w:lang w:val="uz-Cyrl-UZ"/>
        </w:rPr>
        <w:tab/>
      </w:r>
      <w:r w:rsidRPr="00BC64F2">
        <w:rPr>
          <w:rFonts w:cs="Times New Roman"/>
          <w:bCs/>
          <w:sz w:val="20"/>
          <w:szCs w:val="20"/>
          <w:lang w:val="uz-Cyrl-UZ"/>
        </w:rPr>
        <w:t xml:space="preserve">Агар гуруҳ топшириғи раҳбари </w:t>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 топшириқ гуруҳига гуруҳ доирасидаги ахборотга ёки шахсларга чекланмаган киришни — </w:t>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 назоратидан ташқарида бўлган чекловлар сабабли таъминлай олмайди деган хулосага келса, гуруҳ топшириғи раҳбари гуруҳ аудитига эҳтимолий таъсирларни кўриб чиқиши лозим. (</w:t>
      </w:r>
      <w:r w:rsidR="00FE2029" w:rsidRPr="00BC64F2">
        <w:rPr>
          <w:rFonts w:cs="Times New Roman"/>
          <w:bCs/>
          <w:sz w:val="20"/>
          <w:szCs w:val="20"/>
          <w:lang w:val="uz-Cyrl-UZ"/>
        </w:rPr>
        <w:t>А38–А46-бандларга қаранг</w:t>
      </w:r>
      <w:r w:rsidRPr="00BC64F2">
        <w:rPr>
          <w:rFonts w:cs="Times New Roman"/>
          <w:bCs/>
          <w:sz w:val="20"/>
          <w:szCs w:val="20"/>
          <w:lang w:val="uz-Cyrl-UZ"/>
        </w:rPr>
        <w:t>)</w:t>
      </w:r>
    </w:p>
    <w:p w14:paraId="7E2AC4BE" w14:textId="1C264E50" w:rsidR="00681723" w:rsidRPr="00BC64F2" w:rsidRDefault="002A0D06"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Гуруҳ раҳбари</w:t>
      </w:r>
      <w:r w:rsidR="00681723" w:rsidRPr="00BC64F2">
        <w:rPr>
          <w:rFonts w:cs="Times New Roman"/>
          <w:bCs/>
          <w:i/>
          <w:iCs/>
          <w:sz w:val="20"/>
          <w:szCs w:val="20"/>
          <w:lang w:val="uz-Cyrl-UZ"/>
        </w:rPr>
        <w:t xml:space="preserve"> томонидан ахборот ёки шахсларга киритилган чекловлар</w:t>
      </w:r>
    </w:p>
    <w:p w14:paraId="49CAA848" w14:textId="6337E8D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21. </w:t>
      </w:r>
      <w:r w:rsidR="00645B2A" w:rsidRPr="00BC64F2">
        <w:rPr>
          <w:rFonts w:cs="Times New Roman"/>
          <w:bCs/>
          <w:sz w:val="20"/>
          <w:szCs w:val="20"/>
          <w:lang w:val="uz-Cyrl-UZ"/>
        </w:rPr>
        <w:tab/>
      </w:r>
      <w:r w:rsidRPr="00BC64F2">
        <w:rPr>
          <w:rFonts w:cs="Times New Roman"/>
          <w:bCs/>
          <w:sz w:val="20"/>
          <w:szCs w:val="20"/>
          <w:lang w:val="uz-Cyrl-UZ"/>
        </w:rPr>
        <w:t>Агар гуруҳ топшириғи раҳбари қуйидаги хулосага келса: (</w:t>
      </w:r>
      <w:r w:rsidR="00FE2029" w:rsidRPr="00BC64F2">
        <w:rPr>
          <w:rFonts w:cs="Times New Roman"/>
          <w:bCs/>
          <w:sz w:val="20"/>
          <w:szCs w:val="20"/>
          <w:lang w:val="uz-Cyrl-UZ"/>
        </w:rPr>
        <w:t>А43–А46-бандларга қаранг</w:t>
      </w:r>
      <w:r w:rsidRPr="00BC64F2">
        <w:rPr>
          <w:rFonts w:cs="Times New Roman"/>
          <w:bCs/>
          <w:sz w:val="20"/>
          <w:szCs w:val="20"/>
          <w:lang w:val="uz-Cyrl-UZ"/>
        </w:rPr>
        <w:t>)</w:t>
      </w:r>
    </w:p>
    <w:p w14:paraId="7EA6A459" w14:textId="354C5AFB"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CD2603" w:rsidRPr="00BC64F2">
        <w:rPr>
          <w:rFonts w:cs="Times New Roman"/>
          <w:bCs/>
          <w:sz w:val="20"/>
          <w:szCs w:val="20"/>
          <w:lang w:val="uz-Cyrl-UZ"/>
        </w:rPr>
        <w:t>a</w:t>
      </w:r>
      <w:r w:rsidRPr="00BC64F2">
        <w:rPr>
          <w:rFonts w:cs="Times New Roman"/>
          <w:bCs/>
          <w:sz w:val="20"/>
          <w:szCs w:val="20"/>
          <w:lang w:val="uz-Cyrl-UZ"/>
        </w:rPr>
        <w:t xml:space="preserve">) </w:t>
      </w:r>
      <w:r w:rsidR="00CD2603" w:rsidRPr="00BC64F2">
        <w:rPr>
          <w:rFonts w:cs="Times New Roman"/>
          <w:bCs/>
          <w:sz w:val="20"/>
          <w:szCs w:val="20"/>
          <w:lang w:val="uz-Cyrl-UZ"/>
        </w:rPr>
        <w:tab/>
      </w:r>
      <w:r w:rsidR="002A0D06" w:rsidRPr="00BC64F2">
        <w:rPr>
          <w:rFonts w:cs="Times New Roman"/>
          <w:bCs/>
          <w:sz w:val="20"/>
          <w:szCs w:val="20"/>
          <w:lang w:val="uz-Cyrl-UZ"/>
        </w:rPr>
        <w:t>Гуруҳ раҳбари</w:t>
      </w:r>
      <w:r w:rsidR="00FE2029" w:rsidRPr="00BC64F2">
        <w:rPr>
          <w:rFonts w:cs="Times New Roman"/>
          <w:bCs/>
          <w:sz w:val="20"/>
          <w:szCs w:val="20"/>
          <w:lang w:val="uz-Cyrl-UZ"/>
        </w:rPr>
        <w:t xml:space="preserve"> томонидан юклатилган чекловлар туфайли гуруҳ аудитори етарли ва муносиб аудит далилларини олиши мумкин бўлмайди; ва</w:t>
      </w:r>
    </w:p>
    <w:p w14:paraId="59FBF480" w14:textId="75C0555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D2603" w:rsidRPr="00BC64F2">
        <w:rPr>
          <w:rFonts w:cs="Times New Roman"/>
          <w:bCs/>
          <w:sz w:val="20"/>
          <w:szCs w:val="20"/>
          <w:lang w:val="uz-Cyrl-UZ"/>
        </w:rPr>
        <w:tab/>
      </w:r>
      <w:r w:rsidR="00FE2029" w:rsidRPr="00BC64F2">
        <w:rPr>
          <w:rFonts w:cs="Times New Roman"/>
          <w:bCs/>
          <w:sz w:val="20"/>
          <w:szCs w:val="20"/>
          <w:lang w:val="uz-Cyrl-UZ"/>
        </w:rPr>
        <w:t>Ушбу чекловнинг кўрсатиши мумкин бўлган таъсири гуруҳ молиявий ҳисоботлари бўйича фикр билдиришдан бош тортишга олиб келса, гуруҳ топшириқ раҳбари қуйидаги чораларни кўриши лозим</w:t>
      </w:r>
      <w:r w:rsidRPr="00BC64F2">
        <w:rPr>
          <w:rFonts w:cs="Times New Roman"/>
          <w:bCs/>
          <w:sz w:val="20"/>
          <w:szCs w:val="20"/>
          <w:lang w:val="uz-Cyrl-UZ"/>
        </w:rPr>
        <w:t>:</w:t>
      </w:r>
    </w:p>
    <w:p w14:paraId="31DFAA3E" w14:textId="7124162D"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CD2603" w:rsidRPr="00BC64F2">
        <w:rPr>
          <w:rFonts w:cs="Times New Roman"/>
          <w:bCs/>
          <w:sz w:val="20"/>
          <w:szCs w:val="20"/>
          <w:lang w:val="uz-Cyrl-UZ"/>
        </w:rPr>
        <w:tab/>
      </w:r>
      <w:r w:rsidR="00FE2029" w:rsidRPr="00BC64F2">
        <w:rPr>
          <w:rFonts w:cs="Times New Roman"/>
          <w:bCs/>
          <w:sz w:val="20"/>
          <w:szCs w:val="20"/>
          <w:lang w:val="uz-Cyrl-UZ"/>
        </w:rPr>
        <w:t>Дастлабки топшириқ ҳолатида топшириқни қабул қилмаслик ёки такрорланувчи топшириқ ҳолатида, қўлланиладиган қонун ёки норматив ҳужжат бўйича чиқиш мумкин бўлганда, топшириқдан воз кечиш; ёки</w:t>
      </w:r>
    </w:p>
    <w:p w14:paraId="6C92DAE5" w14:textId="72F902B7"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CD2603" w:rsidRPr="00BC64F2">
        <w:rPr>
          <w:rFonts w:cs="Times New Roman"/>
          <w:bCs/>
          <w:sz w:val="20"/>
          <w:szCs w:val="20"/>
          <w:lang w:val="uz-Cyrl-UZ"/>
        </w:rPr>
        <w:tab/>
      </w:r>
      <w:r w:rsidR="00FE2029" w:rsidRPr="00BC64F2">
        <w:rPr>
          <w:rFonts w:cs="Times New Roman"/>
          <w:bCs/>
          <w:sz w:val="20"/>
          <w:szCs w:val="20"/>
          <w:lang w:val="uz-Cyrl-UZ"/>
        </w:rPr>
        <w:t xml:space="preserve">Қонун ёки норматив ҳужжат аудиторга топшириқни рад </w:t>
      </w:r>
      <w:r w:rsidR="00FF3F3D" w:rsidRPr="00BC64F2">
        <w:rPr>
          <w:rFonts w:cs="Times New Roman"/>
          <w:bCs/>
          <w:sz w:val="20"/>
          <w:szCs w:val="20"/>
          <w:lang w:val="uz-Cyrl-UZ"/>
        </w:rPr>
        <w:t>этишни</w:t>
      </w:r>
      <w:r w:rsidR="00FE2029" w:rsidRPr="00BC64F2">
        <w:rPr>
          <w:rFonts w:cs="Times New Roman"/>
          <w:bCs/>
          <w:sz w:val="20"/>
          <w:szCs w:val="20"/>
          <w:lang w:val="uz-Cyrl-UZ"/>
        </w:rPr>
        <w:t xml:space="preserve"> тақиқлаган ёки топшириқдан воз кечиш бошқача тарзда мумкин бўлмаган ҳолатда, гуруҳ молиявий ҳисоботлари аудитини имкон қадар бажарган ҳол</w:t>
      </w:r>
      <w:r w:rsidR="00FF3F3D" w:rsidRPr="00BC64F2">
        <w:rPr>
          <w:rFonts w:cs="Times New Roman"/>
          <w:bCs/>
          <w:sz w:val="20"/>
          <w:szCs w:val="20"/>
          <w:lang w:val="uz-Cyrl-UZ"/>
        </w:rPr>
        <w:t>да</w:t>
      </w:r>
      <w:r w:rsidR="00FE2029" w:rsidRPr="00BC64F2">
        <w:rPr>
          <w:rFonts w:cs="Times New Roman"/>
          <w:bCs/>
          <w:sz w:val="20"/>
          <w:szCs w:val="20"/>
          <w:lang w:val="uz-Cyrl-UZ"/>
        </w:rPr>
        <w:t xml:space="preserve"> гуруҳ молиявий ҳисоботлари бўйича фикр билдиришдан бош тортиш</w:t>
      </w:r>
      <w:r w:rsidRPr="00BC64F2">
        <w:rPr>
          <w:rFonts w:cs="Times New Roman"/>
          <w:bCs/>
          <w:sz w:val="20"/>
          <w:szCs w:val="20"/>
          <w:lang w:val="uz-Cyrl-UZ"/>
        </w:rPr>
        <w:t>.</w:t>
      </w:r>
    </w:p>
    <w:p w14:paraId="58E4833E"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Гуруҳ аудити умумий стратегияси ва гуруҳ аудити режаси</w:t>
      </w:r>
    </w:p>
    <w:p w14:paraId="518BCBB2" w14:textId="6CE8A3A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22. </w:t>
      </w:r>
      <w:r w:rsidR="00645B2A" w:rsidRPr="00BC64F2">
        <w:rPr>
          <w:rFonts w:cs="Times New Roman"/>
          <w:bCs/>
          <w:sz w:val="20"/>
          <w:szCs w:val="20"/>
          <w:lang w:val="uz-Cyrl-UZ"/>
        </w:rPr>
        <w:tab/>
      </w:r>
      <w:r w:rsidRPr="00BC64F2">
        <w:rPr>
          <w:rFonts w:cs="Times New Roman"/>
          <w:bCs/>
          <w:sz w:val="20"/>
          <w:szCs w:val="20"/>
          <w:lang w:val="uz-Cyrl-UZ"/>
        </w:rPr>
        <w:t>300-сон АХСни</w:t>
      </w:r>
      <w:r w:rsidR="005F69C9" w:rsidRPr="00BC64F2">
        <w:rPr>
          <w:rStyle w:val="affc"/>
          <w:rFonts w:cs="Times New Roman"/>
          <w:bCs/>
          <w:sz w:val="20"/>
          <w:szCs w:val="20"/>
          <w:lang w:val="uz-Cyrl-UZ"/>
        </w:rPr>
        <w:footnoteReference w:id="15"/>
      </w:r>
      <w:r w:rsidRPr="00BC64F2">
        <w:rPr>
          <w:rFonts w:cs="Times New Roman"/>
          <w:bCs/>
          <w:sz w:val="20"/>
          <w:szCs w:val="20"/>
          <w:lang w:val="uz-Cyrl-UZ"/>
        </w:rPr>
        <w:t xml:space="preserve"> қўллашда гуруҳ аудитори умумий гуруҳ аудити стратегияси ва гуруҳ аудити режасини белгилаши ҳамда зарур ҳолларда уларни янгилаб бориши лозим. Шу мақсадда гуруҳ аудитори қуйидагиларни аниқлаши лозим: (</w:t>
      </w:r>
      <w:r w:rsidR="005F69C9" w:rsidRPr="00BC64F2">
        <w:rPr>
          <w:rFonts w:cs="Times New Roman"/>
          <w:bCs/>
          <w:sz w:val="20"/>
          <w:szCs w:val="20"/>
          <w:lang w:val="uz-Cyrl-UZ"/>
        </w:rPr>
        <w:t>А47–А50-бандларга қаранг</w:t>
      </w:r>
      <w:r w:rsidRPr="00BC64F2">
        <w:rPr>
          <w:rFonts w:cs="Times New Roman"/>
          <w:bCs/>
          <w:sz w:val="20"/>
          <w:szCs w:val="20"/>
          <w:lang w:val="uz-Cyrl-UZ"/>
        </w:rPr>
        <w:t>)</w:t>
      </w:r>
    </w:p>
    <w:p w14:paraId="7B125443" w14:textId="5B81D4F4"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5F69C9" w:rsidRPr="00BC64F2">
        <w:rPr>
          <w:rFonts w:cs="Times New Roman"/>
          <w:bCs/>
          <w:sz w:val="20"/>
          <w:szCs w:val="20"/>
          <w:lang w:val="uz-Cyrl-UZ"/>
        </w:rPr>
        <w:t>a</w:t>
      </w:r>
      <w:r w:rsidRPr="00BC64F2">
        <w:rPr>
          <w:rFonts w:cs="Times New Roman"/>
          <w:bCs/>
          <w:sz w:val="20"/>
          <w:szCs w:val="20"/>
          <w:lang w:val="uz-Cyrl-UZ"/>
        </w:rPr>
        <w:t xml:space="preserve">) </w:t>
      </w:r>
      <w:r w:rsidR="005F69C9" w:rsidRPr="00BC64F2">
        <w:rPr>
          <w:rFonts w:cs="Times New Roman"/>
          <w:bCs/>
          <w:sz w:val="20"/>
          <w:szCs w:val="20"/>
          <w:lang w:val="uz-Cyrl-UZ"/>
        </w:rPr>
        <w:tab/>
        <w:t>Аудиторлик ишлари бажариладиган компонентлар; ва (А51-бандга қаранг</w:t>
      </w:r>
      <w:r w:rsidRPr="00BC64F2">
        <w:rPr>
          <w:rFonts w:cs="Times New Roman"/>
          <w:bCs/>
          <w:sz w:val="20"/>
          <w:szCs w:val="20"/>
          <w:lang w:val="uz-Cyrl-UZ"/>
        </w:rPr>
        <w:t xml:space="preserve">) </w:t>
      </w:r>
    </w:p>
    <w:p w14:paraId="09377E10" w14:textId="053E999A"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5F69C9" w:rsidRPr="00BC64F2">
        <w:rPr>
          <w:rFonts w:cs="Times New Roman"/>
          <w:bCs/>
          <w:sz w:val="20"/>
          <w:szCs w:val="20"/>
          <w:lang w:val="uz-Cyrl-UZ"/>
        </w:rPr>
        <w:tab/>
        <w:t>Гуруҳ аудити топшириғини бажариш учун зарур ресурслар, шу жумладан компонент аудиторларини жалб қилишнинг характери, муддатлари ва кўлами. (А52–А56-бандларга қаранг</w:t>
      </w:r>
      <w:r w:rsidRPr="00BC64F2">
        <w:rPr>
          <w:rFonts w:cs="Times New Roman"/>
          <w:bCs/>
          <w:sz w:val="20"/>
          <w:szCs w:val="20"/>
          <w:lang w:val="uz-Cyrl-UZ"/>
        </w:rPr>
        <w:t>)</w:t>
      </w:r>
    </w:p>
    <w:p w14:paraId="30EBD8B2"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62E4F6EF" w14:textId="41C5869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23. </w:t>
      </w:r>
      <w:r w:rsidR="005F69C9" w:rsidRPr="00BC64F2">
        <w:rPr>
          <w:rFonts w:cs="Times New Roman"/>
          <w:bCs/>
          <w:sz w:val="20"/>
          <w:szCs w:val="20"/>
          <w:lang w:val="uz-Cyrl-UZ"/>
        </w:rPr>
        <w:tab/>
      </w:r>
      <w:r w:rsidRPr="00BC64F2">
        <w:rPr>
          <w:rFonts w:cs="Times New Roman"/>
          <w:bCs/>
          <w:sz w:val="20"/>
          <w:szCs w:val="20"/>
          <w:lang w:val="uz-Cyrl-UZ"/>
        </w:rPr>
        <w:t xml:space="preserve">Умумий гуруҳ аудити стратегияси ва гуруҳ аудити режасини белгилашда гуруҳ топшириғи раҳбари гуруҳ аудиторининг компонент аудитори ишига етарли ва муносиб даражада </w:t>
      </w:r>
      <w:r w:rsidR="005F69C9" w:rsidRPr="00BC64F2">
        <w:rPr>
          <w:rFonts w:cs="Times New Roman"/>
          <w:bCs/>
          <w:sz w:val="20"/>
          <w:szCs w:val="20"/>
          <w:lang w:val="uz-Cyrl-UZ"/>
        </w:rPr>
        <w:t xml:space="preserve">иштирок эта олишини </w:t>
      </w:r>
      <w:r w:rsidRPr="00BC64F2">
        <w:rPr>
          <w:rFonts w:cs="Times New Roman"/>
          <w:bCs/>
          <w:sz w:val="20"/>
          <w:szCs w:val="20"/>
          <w:lang w:val="uz-Cyrl-UZ"/>
        </w:rPr>
        <w:t>баҳолаши лозим. (</w:t>
      </w:r>
      <w:r w:rsidR="005F69C9" w:rsidRPr="00BC64F2">
        <w:rPr>
          <w:rFonts w:cs="Times New Roman"/>
          <w:bCs/>
          <w:sz w:val="20"/>
          <w:szCs w:val="20"/>
          <w:lang w:val="uz-Cyrl-UZ"/>
        </w:rPr>
        <w:t>А57-бандга қаранг</w:t>
      </w:r>
      <w:r w:rsidRPr="00BC64F2">
        <w:rPr>
          <w:rFonts w:cs="Times New Roman"/>
          <w:bCs/>
          <w:sz w:val="20"/>
          <w:szCs w:val="20"/>
          <w:lang w:val="uz-Cyrl-UZ"/>
        </w:rPr>
        <w:t>)</w:t>
      </w:r>
    </w:p>
    <w:p w14:paraId="70FCD633" w14:textId="5293B95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24. </w:t>
      </w:r>
      <w:r w:rsidR="005F69C9" w:rsidRPr="00BC64F2">
        <w:rPr>
          <w:rFonts w:cs="Times New Roman"/>
          <w:bCs/>
          <w:sz w:val="20"/>
          <w:szCs w:val="20"/>
          <w:lang w:val="uz-Cyrl-UZ"/>
        </w:rPr>
        <w:tab/>
      </w:r>
      <w:r w:rsidRPr="00BC64F2">
        <w:rPr>
          <w:rFonts w:cs="Times New Roman"/>
          <w:bCs/>
          <w:sz w:val="20"/>
          <w:szCs w:val="20"/>
          <w:lang w:val="uz-Cyrl-UZ"/>
        </w:rPr>
        <w:t>23-банддаги баҳолаш доирасида гуруҳ аудитори компонент аудитори гуруҳ аудитори билан ҳамкорлик қилишини, шу жумладан гуруҳ аудитори сўраган ишни бажаришини тасдиқлашни компонент аудиторидан сўраши лозим. (</w:t>
      </w:r>
      <w:r w:rsidR="005F69C9" w:rsidRPr="00BC64F2">
        <w:rPr>
          <w:rFonts w:cs="Times New Roman"/>
          <w:bCs/>
          <w:sz w:val="20"/>
          <w:szCs w:val="20"/>
          <w:lang w:val="uz-Cyrl-UZ"/>
        </w:rPr>
        <w:t>А58-бандга қаранг</w:t>
      </w:r>
      <w:r w:rsidRPr="00BC64F2">
        <w:rPr>
          <w:rFonts w:cs="Times New Roman"/>
          <w:bCs/>
          <w:sz w:val="20"/>
          <w:szCs w:val="20"/>
          <w:lang w:val="uz-Cyrl-UZ"/>
        </w:rPr>
        <w:t>)</w:t>
      </w:r>
    </w:p>
    <w:p w14:paraId="2EB257A4"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Тегишли ахлоқий талаблар, шу жумладан мустақилликка оид талаблар</w:t>
      </w:r>
    </w:p>
    <w:p w14:paraId="0AD904D3" w14:textId="5001256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25. </w:t>
      </w:r>
      <w:r w:rsidR="005F69C9" w:rsidRPr="00BC64F2">
        <w:rPr>
          <w:rFonts w:cs="Times New Roman"/>
          <w:bCs/>
          <w:sz w:val="20"/>
          <w:szCs w:val="20"/>
          <w:lang w:val="uz-Cyrl-UZ"/>
        </w:rPr>
        <w:tab/>
      </w:r>
      <w:r w:rsidRPr="00BC64F2">
        <w:rPr>
          <w:rFonts w:cs="Times New Roman"/>
          <w:bCs/>
          <w:sz w:val="20"/>
          <w:szCs w:val="20"/>
          <w:lang w:val="uz-Cyrl-UZ"/>
        </w:rPr>
        <w:t>220-сон АХСни (Қайта таҳрирланган)</w:t>
      </w:r>
      <w:r w:rsidR="005F69C9" w:rsidRPr="00BC64F2">
        <w:rPr>
          <w:rStyle w:val="affc"/>
          <w:rFonts w:cs="Times New Roman"/>
          <w:bCs/>
          <w:sz w:val="20"/>
          <w:szCs w:val="20"/>
          <w:lang w:val="uz-Cyrl-UZ"/>
        </w:rPr>
        <w:footnoteReference w:id="16"/>
      </w:r>
      <w:r w:rsidRPr="00BC64F2">
        <w:rPr>
          <w:rFonts w:cs="Times New Roman"/>
          <w:bCs/>
          <w:sz w:val="20"/>
          <w:szCs w:val="20"/>
          <w:lang w:val="uz-Cyrl-UZ"/>
        </w:rPr>
        <w:t xml:space="preserve"> қўллашда гуруҳ топшириғи раҳбари қуйидагилар учун жавобгарликни ўз зиммасига олиши лозим: (</w:t>
      </w:r>
      <w:r w:rsidR="005F69C9" w:rsidRPr="00BC64F2">
        <w:rPr>
          <w:rFonts w:cs="Times New Roman"/>
          <w:bCs/>
          <w:sz w:val="20"/>
          <w:szCs w:val="20"/>
          <w:lang w:val="uz-Cyrl-UZ"/>
        </w:rPr>
        <w:t>А59–А60, А87-бандларга қаранг</w:t>
      </w:r>
      <w:r w:rsidRPr="00BC64F2">
        <w:rPr>
          <w:rFonts w:cs="Times New Roman"/>
          <w:bCs/>
          <w:sz w:val="20"/>
          <w:szCs w:val="20"/>
          <w:lang w:val="uz-Cyrl-UZ"/>
        </w:rPr>
        <w:t>)</w:t>
      </w:r>
    </w:p>
    <w:p w14:paraId="429AC8C0" w14:textId="19E141E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w:t>
      </w:r>
      <w:r w:rsidR="005F69C9" w:rsidRPr="00BC64F2">
        <w:rPr>
          <w:rFonts w:cs="Times New Roman"/>
          <w:bCs/>
          <w:sz w:val="20"/>
          <w:szCs w:val="20"/>
          <w:lang w:val="uz-Cyrl-UZ"/>
        </w:rPr>
        <w:t>a</w:t>
      </w:r>
      <w:r w:rsidRPr="00BC64F2">
        <w:rPr>
          <w:rFonts w:cs="Times New Roman"/>
          <w:bCs/>
          <w:sz w:val="20"/>
          <w:szCs w:val="20"/>
          <w:lang w:val="uz-Cyrl-UZ"/>
        </w:rPr>
        <w:t xml:space="preserve">) </w:t>
      </w:r>
      <w:r w:rsidR="005F69C9" w:rsidRPr="00BC64F2">
        <w:rPr>
          <w:rFonts w:cs="Times New Roman"/>
          <w:bCs/>
          <w:sz w:val="20"/>
          <w:szCs w:val="20"/>
          <w:lang w:val="uz-Cyrl-UZ"/>
        </w:rPr>
        <w:tab/>
        <w:t>Компонент аудиторлари гуруҳ аудити топшириғининг характери ва вазиятларини ҳисобга олган ҳолда қўлланиладиган тегишли ахлоқий талаблар билан хабардор қилинганлиги; ва</w:t>
      </w:r>
    </w:p>
    <w:p w14:paraId="47144D22" w14:textId="1D04A47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(b) </w:t>
      </w:r>
      <w:r w:rsidR="005F69C9" w:rsidRPr="00BC64F2">
        <w:rPr>
          <w:rFonts w:cs="Times New Roman"/>
          <w:bCs/>
          <w:sz w:val="20"/>
          <w:szCs w:val="20"/>
          <w:lang w:val="uz-Cyrl-UZ"/>
        </w:rPr>
        <w:tab/>
        <w:t>Компонент аудиторлари гуруҳ аудити топшириғига қўлланиладиган тегишли ахлоқий талабларни, шу жумладан мустақилликка оид талабларни тушуниши ва уларга риоя қилишини тасдиқлаш</w:t>
      </w:r>
      <w:r w:rsidRPr="00BC64F2">
        <w:rPr>
          <w:rFonts w:cs="Times New Roman"/>
          <w:bCs/>
          <w:sz w:val="20"/>
          <w:szCs w:val="20"/>
          <w:lang w:val="uz-Cyrl-UZ"/>
        </w:rPr>
        <w:t>.</w:t>
      </w:r>
    </w:p>
    <w:p w14:paraId="70DFF3F4"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Топшириқ ресурслари</w:t>
      </w:r>
    </w:p>
    <w:p w14:paraId="5A9ED957" w14:textId="12DE9DF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26. </w:t>
      </w:r>
      <w:r w:rsidR="005F69C9" w:rsidRPr="00BC64F2">
        <w:rPr>
          <w:rFonts w:cs="Times New Roman"/>
          <w:bCs/>
          <w:sz w:val="20"/>
          <w:szCs w:val="20"/>
          <w:lang w:val="uz-Cyrl-UZ"/>
        </w:rPr>
        <w:tab/>
      </w:r>
      <w:r w:rsidRPr="00BC64F2">
        <w:rPr>
          <w:rFonts w:cs="Times New Roman"/>
          <w:bCs/>
          <w:sz w:val="20"/>
          <w:szCs w:val="20"/>
          <w:lang w:val="uz-Cyrl-UZ"/>
        </w:rPr>
        <w:t>220-сон АХСни (Қайта таҳрирланган)</w:t>
      </w:r>
      <w:r w:rsidR="005F69C9" w:rsidRPr="00BC64F2">
        <w:rPr>
          <w:rStyle w:val="affc"/>
          <w:rFonts w:cs="Times New Roman"/>
          <w:bCs/>
          <w:sz w:val="20"/>
          <w:szCs w:val="20"/>
          <w:lang w:val="uz-Cyrl-UZ"/>
        </w:rPr>
        <w:footnoteReference w:id="17"/>
      </w:r>
      <w:r w:rsidRPr="00BC64F2">
        <w:rPr>
          <w:rFonts w:cs="Times New Roman"/>
          <w:bCs/>
          <w:sz w:val="20"/>
          <w:szCs w:val="20"/>
          <w:lang w:val="uz-Cyrl-UZ"/>
        </w:rPr>
        <w:t xml:space="preserve"> қўллашда гуруҳ топшириғи раҳбари қуйидагиларни амалга ошириши лозим: (</w:t>
      </w:r>
      <w:r w:rsidR="000F640B" w:rsidRPr="00BC64F2">
        <w:rPr>
          <w:rFonts w:cs="Times New Roman"/>
          <w:bCs/>
          <w:sz w:val="20"/>
          <w:szCs w:val="20"/>
          <w:lang w:val="uz-Cyrl-UZ"/>
        </w:rPr>
        <w:t>А61–А68-бандларга қаранг</w:t>
      </w:r>
      <w:r w:rsidRPr="00BC64F2">
        <w:rPr>
          <w:rFonts w:cs="Times New Roman"/>
          <w:bCs/>
          <w:sz w:val="20"/>
          <w:szCs w:val="20"/>
          <w:lang w:val="uz-Cyrl-UZ"/>
        </w:rPr>
        <w:t>)</w:t>
      </w:r>
    </w:p>
    <w:p w14:paraId="1B04C8A2" w14:textId="266F36A9"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0F640B" w:rsidRPr="00BC64F2">
        <w:rPr>
          <w:rFonts w:cs="Times New Roman"/>
          <w:bCs/>
          <w:sz w:val="20"/>
          <w:szCs w:val="20"/>
          <w:lang w:val="uz-Cyrl-UZ"/>
        </w:rPr>
        <w:t>a</w:t>
      </w:r>
      <w:r w:rsidRPr="00BC64F2">
        <w:rPr>
          <w:rFonts w:cs="Times New Roman"/>
          <w:bCs/>
          <w:sz w:val="20"/>
          <w:szCs w:val="20"/>
          <w:lang w:val="uz-Cyrl-UZ"/>
        </w:rPr>
        <w:t xml:space="preserve">) </w:t>
      </w:r>
      <w:r w:rsidR="000F640B" w:rsidRPr="00BC64F2">
        <w:rPr>
          <w:rFonts w:cs="Times New Roman"/>
          <w:bCs/>
          <w:sz w:val="20"/>
          <w:szCs w:val="20"/>
          <w:lang w:val="uz-Cyrl-UZ"/>
        </w:rPr>
        <w:tab/>
        <w:t>Компонент аудиторлари компонентда тайинланган аудиторлик тартиб-таомилларини бажариш учун, шу жумладан етарли вақтга, тегишли малака ва қобилиятларга эга эканлигини аниқлаш; ва</w:t>
      </w:r>
    </w:p>
    <w:p w14:paraId="2191A327" w14:textId="1A1F181D"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0F640B" w:rsidRPr="00BC64F2">
        <w:rPr>
          <w:rFonts w:cs="Times New Roman"/>
          <w:bCs/>
          <w:sz w:val="20"/>
          <w:szCs w:val="20"/>
          <w:lang w:val="uz-Cyrl-UZ"/>
        </w:rPr>
        <w:tab/>
        <w:t>Агар гуруҳ аудиторининг ташкилоти томонидан компонент аудитори билан боғлиқ мониторинг ва тузатиш жараёни ёки ташқи текширувлар натижалари тўғрисидаги маълумотлар тақдим этилган бўлса ёки гуруҳ топшириқ раҳбарига бошқача тарзда тақдим этилган бўлса, бундай маълумотларнинг 26(a)-бандга мувофиқ гуруҳ аудиторининг қарорига тегишлилиги ва таъсирини аниқлаш</w:t>
      </w:r>
      <w:r w:rsidRPr="00BC64F2">
        <w:rPr>
          <w:rFonts w:cs="Times New Roman"/>
          <w:bCs/>
          <w:sz w:val="20"/>
          <w:szCs w:val="20"/>
          <w:lang w:val="uz-Cyrl-UZ"/>
        </w:rPr>
        <w:t>.</w:t>
      </w:r>
    </w:p>
    <w:p w14:paraId="6B2CE0C3" w14:textId="75B0D1B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27. </w:t>
      </w:r>
      <w:r w:rsidR="000F640B" w:rsidRPr="00BC64F2">
        <w:rPr>
          <w:rFonts w:cs="Times New Roman"/>
          <w:bCs/>
          <w:sz w:val="20"/>
          <w:szCs w:val="20"/>
          <w:lang w:val="uz-Cyrl-UZ"/>
        </w:rPr>
        <w:tab/>
        <w:t>Агар қуйидагилардан бири мавжуд бўлса, гуруҳ аудитори компонент аудиторини жалб қилмасдан компонентда бажариладиган ишга нисбатан етарли ва муносиб аудит далилларини олиши лозим</w:t>
      </w:r>
      <w:r w:rsidRPr="00BC64F2">
        <w:rPr>
          <w:rFonts w:cs="Times New Roman"/>
          <w:bCs/>
          <w:sz w:val="20"/>
          <w:szCs w:val="20"/>
          <w:lang w:val="uz-Cyrl-UZ"/>
        </w:rPr>
        <w:t>:</w:t>
      </w:r>
    </w:p>
    <w:p w14:paraId="33B791A0" w14:textId="0ED6FE2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0F640B" w:rsidRPr="00BC64F2">
        <w:rPr>
          <w:rFonts w:cs="Times New Roman"/>
          <w:bCs/>
          <w:sz w:val="20"/>
          <w:szCs w:val="20"/>
          <w:lang w:val="uz-Cyrl-UZ"/>
        </w:rPr>
        <w:t>a</w:t>
      </w:r>
      <w:r w:rsidRPr="00BC64F2">
        <w:rPr>
          <w:rFonts w:cs="Times New Roman"/>
          <w:bCs/>
          <w:sz w:val="20"/>
          <w:szCs w:val="20"/>
          <w:lang w:val="uz-Cyrl-UZ"/>
        </w:rPr>
        <w:t xml:space="preserve">) </w:t>
      </w:r>
      <w:r w:rsidR="000F640B" w:rsidRPr="00BC64F2">
        <w:rPr>
          <w:rFonts w:cs="Times New Roman"/>
          <w:bCs/>
          <w:sz w:val="20"/>
          <w:szCs w:val="20"/>
          <w:lang w:val="uz-Cyrl-UZ"/>
        </w:rPr>
        <w:tab/>
        <w:t>Компонент аудитори гуруҳ аудити топшириғига қўлланиладиган тегишли ахлоқий талабларга, шу жумладан мустақилликка оид талабларга риоя қилмаса</w:t>
      </w:r>
      <w:r w:rsidRPr="00BC64F2">
        <w:rPr>
          <w:rFonts w:cs="Times New Roman"/>
          <w:bCs/>
          <w:sz w:val="20"/>
          <w:szCs w:val="20"/>
          <w:lang w:val="uz-Cyrl-UZ"/>
        </w:rPr>
        <w:t>;</w:t>
      </w:r>
      <w:r w:rsidR="000F640B" w:rsidRPr="00BC64F2">
        <w:rPr>
          <w:rStyle w:val="affc"/>
          <w:rFonts w:cs="Times New Roman"/>
          <w:bCs/>
          <w:sz w:val="20"/>
          <w:szCs w:val="20"/>
          <w:lang w:val="uz-Cyrl-UZ"/>
        </w:rPr>
        <w:footnoteReference w:id="18"/>
      </w:r>
      <w:r w:rsidRPr="00BC64F2">
        <w:rPr>
          <w:rFonts w:cs="Times New Roman"/>
          <w:bCs/>
          <w:sz w:val="20"/>
          <w:szCs w:val="20"/>
          <w:lang w:val="uz-Cyrl-UZ"/>
        </w:rPr>
        <w:t xml:space="preserve"> ёки (</w:t>
      </w:r>
      <w:r w:rsidR="000F640B" w:rsidRPr="00BC64F2">
        <w:rPr>
          <w:rFonts w:cs="Times New Roman"/>
          <w:bCs/>
          <w:sz w:val="20"/>
          <w:szCs w:val="20"/>
          <w:lang w:val="uz-Cyrl-UZ"/>
        </w:rPr>
        <w:t>А69–А70-бандларга қаранг</w:t>
      </w:r>
      <w:r w:rsidRPr="00BC64F2">
        <w:rPr>
          <w:rFonts w:cs="Times New Roman"/>
          <w:bCs/>
          <w:sz w:val="20"/>
          <w:szCs w:val="20"/>
          <w:lang w:val="uz-Cyrl-UZ"/>
        </w:rPr>
        <w:t>)</w:t>
      </w:r>
    </w:p>
    <w:p w14:paraId="245A7979" w14:textId="794DC3F6"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0F640B" w:rsidRPr="00BC64F2">
        <w:rPr>
          <w:rFonts w:cs="Times New Roman"/>
          <w:bCs/>
          <w:sz w:val="20"/>
          <w:szCs w:val="20"/>
          <w:lang w:val="uz-Cyrl-UZ"/>
        </w:rPr>
        <w:tab/>
        <w:t>Гуруҳ топшириқ раҳбари 23–26-бандлардаги масалалар бўйича жиддий хавотирларга эга бўлса. (А71-бандга қаранг</w:t>
      </w:r>
      <w:r w:rsidRPr="00BC64F2">
        <w:rPr>
          <w:rFonts w:cs="Times New Roman"/>
          <w:bCs/>
          <w:sz w:val="20"/>
          <w:szCs w:val="20"/>
          <w:lang w:val="uz-Cyrl-UZ"/>
        </w:rPr>
        <w:t>)</w:t>
      </w:r>
    </w:p>
    <w:p w14:paraId="3DF2E256"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Топшириқни бажариш</w:t>
      </w:r>
    </w:p>
    <w:p w14:paraId="29E1CCBE" w14:textId="7EEC53D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28. </w:t>
      </w:r>
      <w:r w:rsidR="000F640B" w:rsidRPr="00BC64F2">
        <w:rPr>
          <w:rFonts w:cs="Times New Roman"/>
          <w:bCs/>
          <w:sz w:val="20"/>
          <w:szCs w:val="20"/>
          <w:lang w:val="uz-Cyrl-UZ"/>
        </w:rPr>
        <w:tab/>
      </w:r>
      <w:r w:rsidRPr="00BC64F2">
        <w:rPr>
          <w:rFonts w:cs="Times New Roman"/>
          <w:bCs/>
          <w:sz w:val="20"/>
          <w:szCs w:val="20"/>
          <w:lang w:val="uz-Cyrl-UZ"/>
        </w:rPr>
        <w:t>220-сон АХСни (Қайта таҳрирланган)</w:t>
      </w:r>
      <w:r w:rsidR="000F640B" w:rsidRPr="00BC64F2">
        <w:rPr>
          <w:rStyle w:val="affc"/>
          <w:rFonts w:cs="Times New Roman"/>
          <w:bCs/>
          <w:sz w:val="20"/>
          <w:szCs w:val="20"/>
          <w:lang w:val="uz-Cyrl-UZ"/>
        </w:rPr>
        <w:footnoteReference w:id="19"/>
      </w:r>
      <w:r w:rsidRPr="00BC64F2">
        <w:rPr>
          <w:rFonts w:cs="Times New Roman"/>
          <w:bCs/>
          <w:sz w:val="20"/>
          <w:szCs w:val="20"/>
          <w:lang w:val="uz-Cyrl-UZ"/>
        </w:rPr>
        <w:t xml:space="preserve"> қўллашда гуруҳ топшириғи раҳбари қуйидагиларни ҳисобга олган ҳолда компонент аудиторларини йўналтириш ва назорат қилиш ҳамда уларнинг ишини кўриб чиқиш характери, муддати ва кўлами учун жавобгарликни ўз зиммасига олиши лозим: (</w:t>
      </w:r>
      <w:r w:rsidR="000F640B" w:rsidRPr="00BC64F2">
        <w:rPr>
          <w:rFonts w:cs="Times New Roman"/>
          <w:bCs/>
          <w:sz w:val="20"/>
          <w:szCs w:val="20"/>
          <w:lang w:val="uz-Cyrl-UZ"/>
        </w:rPr>
        <w:t>А72–А77-бандларга қаранг</w:t>
      </w:r>
      <w:r w:rsidRPr="00BC64F2">
        <w:rPr>
          <w:rFonts w:cs="Times New Roman"/>
          <w:bCs/>
          <w:sz w:val="20"/>
          <w:szCs w:val="20"/>
          <w:lang w:val="uz-Cyrl-UZ"/>
        </w:rPr>
        <w:t>)</w:t>
      </w:r>
    </w:p>
    <w:p w14:paraId="56786426" w14:textId="5D53A56B"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0F640B" w:rsidRPr="00BC64F2">
        <w:rPr>
          <w:rFonts w:cs="Times New Roman"/>
          <w:bCs/>
          <w:sz w:val="20"/>
          <w:szCs w:val="20"/>
          <w:lang w:val="uz-Cyrl-UZ"/>
        </w:rPr>
        <w:t>a</w:t>
      </w:r>
      <w:r w:rsidRPr="00BC64F2">
        <w:rPr>
          <w:rFonts w:cs="Times New Roman"/>
          <w:bCs/>
          <w:sz w:val="20"/>
          <w:szCs w:val="20"/>
          <w:lang w:val="uz-Cyrl-UZ"/>
        </w:rPr>
        <w:t xml:space="preserve">) </w:t>
      </w:r>
      <w:r w:rsidR="000F640B" w:rsidRPr="00BC64F2">
        <w:rPr>
          <w:rFonts w:cs="Times New Roman"/>
          <w:bCs/>
          <w:sz w:val="20"/>
          <w:szCs w:val="20"/>
          <w:lang w:val="uz-Cyrl-UZ"/>
        </w:rPr>
        <w:tab/>
        <w:t>Гуруҳ молиявий ҳисоботларида муҳим бузиб кўрсатишнинг юқори баҳоланган риски бўлган соҳалар ёки 315-сон АХС (2019-йилда Қайта таҳрирланган)га мувофиқ аниқланган аҳамиятли рисклар; ва</w:t>
      </w:r>
    </w:p>
    <w:p w14:paraId="63A6D873" w14:textId="01E1CD0D"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0F640B" w:rsidRPr="00BC64F2">
        <w:rPr>
          <w:rFonts w:cs="Times New Roman"/>
          <w:bCs/>
          <w:sz w:val="20"/>
          <w:szCs w:val="20"/>
          <w:lang w:val="uz-Cyrl-UZ"/>
        </w:rPr>
        <w:tab/>
        <w:t>Гуруҳ молиявий ҳисоботлари аудитида муҳим мулоҳазани талаб қиладиган соҳалар</w:t>
      </w:r>
      <w:r w:rsidRPr="00BC64F2">
        <w:rPr>
          <w:rFonts w:cs="Times New Roman"/>
          <w:bCs/>
          <w:sz w:val="20"/>
          <w:szCs w:val="20"/>
          <w:lang w:val="uz-Cyrl-UZ"/>
        </w:rPr>
        <w:t>.</w:t>
      </w:r>
    </w:p>
    <w:p w14:paraId="12CA9B08" w14:textId="16173C35" w:rsidR="00681723" w:rsidRPr="00BC64F2" w:rsidRDefault="000F640B"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аудиторлари билан мулоқот</w:t>
      </w:r>
    </w:p>
    <w:p w14:paraId="01AA40ED" w14:textId="18F8C5D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29. </w:t>
      </w:r>
      <w:r w:rsidR="000F640B"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аудиторлари билан уларнинг тегишли жавобгарликлари ҳамда гуруҳ аудиторининг кутилмалари</w:t>
      </w:r>
      <w:r w:rsidR="000F640B" w:rsidRPr="00BC64F2">
        <w:rPr>
          <w:rFonts w:cs="Times New Roman"/>
          <w:bCs/>
          <w:sz w:val="20"/>
          <w:szCs w:val="20"/>
          <w:lang w:val="uz-Cyrl-UZ"/>
        </w:rPr>
        <w:t>,</w:t>
      </w:r>
      <w:r w:rsidRPr="00BC64F2">
        <w:rPr>
          <w:rFonts w:cs="Times New Roman"/>
          <w:bCs/>
          <w:sz w:val="20"/>
          <w:szCs w:val="20"/>
          <w:lang w:val="uz-Cyrl-UZ"/>
        </w:rPr>
        <w:t xml:space="preserve"> жумладан гуруҳ аудитори ва компонент аудиторлари ўртасидаги ахборот алмашинуви гуруҳ аудити давомида тегишли вақтда амалга оширилиши кутилмаси тўғрисида ахборот алмашиниши лозим. (</w:t>
      </w:r>
      <w:r w:rsidR="00C86477" w:rsidRPr="00BC64F2">
        <w:rPr>
          <w:rFonts w:cs="Times New Roman"/>
          <w:bCs/>
          <w:sz w:val="20"/>
          <w:szCs w:val="20"/>
          <w:lang w:val="uz-Cyrl-UZ"/>
        </w:rPr>
        <w:t>А78–А87-бандларга қаранг</w:t>
      </w:r>
      <w:r w:rsidRPr="00BC64F2">
        <w:rPr>
          <w:rFonts w:cs="Times New Roman"/>
          <w:bCs/>
          <w:sz w:val="20"/>
          <w:szCs w:val="20"/>
          <w:lang w:val="uz-Cyrl-UZ"/>
        </w:rPr>
        <w:t>)</w:t>
      </w:r>
    </w:p>
    <w:p w14:paraId="1ACA8952" w14:textId="3642FE5F" w:rsidR="00C86477" w:rsidRPr="00BC64F2" w:rsidRDefault="00C86477" w:rsidP="00752A0B">
      <w:pPr>
        <w:spacing w:line="240" w:lineRule="auto"/>
        <w:jc w:val="both"/>
        <w:rPr>
          <w:rFonts w:cs="Times New Roman"/>
          <w:bCs/>
          <w:sz w:val="20"/>
          <w:szCs w:val="20"/>
          <w:lang w:val="uz-Cyrl-UZ"/>
        </w:rPr>
      </w:pPr>
      <w:r w:rsidRPr="00BC64F2">
        <w:rPr>
          <w:rFonts w:cs="Times New Roman"/>
          <w:bCs/>
          <w:sz w:val="20"/>
          <w:szCs w:val="20"/>
          <w:lang w:val="uz-Cyrl-UZ"/>
        </w:rPr>
        <w:t>Гуруҳ ва унинг муҳитини, қўлланиладиган молиявий ҳисобот тайёрлаш концепциясини ва гуруҳнинг ички назорат тизимини тушуниш</w:t>
      </w:r>
    </w:p>
    <w:p w14:paraId="7B896E5B" w14:textId="24230F7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30. </w:t>
      </w:r>
      <w:r w:rsidR="00C86477" w:rsidRPr="00BC64F2">
        <w:rPr>
          <w:rFonts w:cs="Times New Roman"/>
          <w:bCs/>
          <w:sz w:val="20"/>
          <w:szCs w:val="20"/>
          <w:lang w:val="uz-Cyrl-UZ"/>
        </w:rPr>
        <w:tab/>
      </w:r>
      <w:r w:rsidRPr="00BC64F2">
        <w:rPr>
          <w:rFonts w:cs="Times New Roman"/>
          <w:bCs/>
          <w:sz w:val="20"/>
          <w:szCs w:val="20"/>
          <w:lang w:val="uz-Cyrl-UZ"/>
        </w:rPr>
        <w:t>315-сон АХСни (</w:t>
      </w:r>
      <w:r w:rsidR="00C86477" w:rsidRPr="00BC64F2">
        <w:rPr>
          <w:rFonts w:cs="Times New Roman"/>
          <w:bCs/>
          <w:sz w:val="20"/>
          <w:szCs w:val="20"/>
          <w:lang w:val="uz-Cyrl-UZ"/>
        </w:rPr>
        <w:t>2019-йилда қ</w:t>
      </w:r>
      <w:r w:rsidRPr="00BC64F2">
        <w:rPr>
          <w:rFonts w:cs="Times New Roman"/>
          <w:bCs/>
          <w:sz w:val="20"/>
          <w:szCs w:val="20"/>
          <w:lang w:val="uz-Cyrl-UZ"/>
        </w:rPr>
        <w:t>айта таҳрирланган)</w:t>
      </w:r>
      <w:r w:rsidR="00C86477" w:rsidRPr="00BC64F2">
        <w:rPr>
          <w:rStyle w:val="affc"/>
          <w:rFonts w:cs="Times New Roman"/>
          <w:bCs/>
          <w:sz w:val="20"/>
          <w:szCs w:val="20"/>
          <w:lang w:val="uz-Cyrl-UZ"/>
        </w:rPr>
        <w:footnoteReference w:id="20"/>
      </w:r>
      <w:r w:rsidRPr="00BC64F2">
        <w:rPr>
          <w:rFonts w:cs="Times New Roman"/>
          <w:bCs/>
          <w:sz w:val="20"/>
          <w:szCs w:val="20"/>
          <w:lang w:val="uz-Cyrl-UZ"/>
        </w:rPr>
        <w:t xml:space="preserve"> қўллашда гуруҳ аудитори қуйидагиларни тушуниш учун жавобгарликни ўз зиммасига олиши лозим: (</w:t>
      </w:r>
      <w:r w:rsidR="00C86477" w:rsidRPr="00BC64F2">
        <w:rPr>
          <w:rFonts w:cs="Times New Roman"/>
          <w:bCs/>
          <w:sz w:val="20"/>
          <w:szCs w:val="20"/>
          <w:lang w:val="uz-Cyrl-UZ"/>
        </w:rPr>
        <w:t>А88–А92-бандларга қаранг</w:t>
      </w:r>
      <w:r w:rsidRPr="00BC64F2">
        <w:rPr>
          <w:rFonts w:cs="Times New Roman"/>
          <w:bCs/>
          <w:sz w:val="20"/>
          <w:szCs w:val="20"/>
          <w:lang w:val="uz-Cyrl-UZ"/>
        </w:rPr>
        <w:t>)</w:t>
      </w:r>
    </w:p>
    <w:p w14:paraId="625B83FB" w14:textId="0FB2E64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C86477" w:rsidRPr="00BC64F2">
        <w:rPr>
          <w:rFonts w:cs="Times New Roman"/>
          <w:bCs/>
          <w:sz w:val="20"/>
          <w:szCs w:val="20"/>
          <w:lang w:val="uz-Cyrl-UZ"/>
        </w:rPr>
        <w:t>a</w:t>
      </w:r>
      <w:r w:rsidRPr="00BC64F2">
        <w:rPr>
          <w:rFonts w:cs="Times New Roman"/>
          <w:bCs/>
          <w:sz w:val="20"/>
          <w:szCs w:val="20"/>
          <w:lang w:val="uz-Cyrl-UZ"/>
        </w:rPr>
        <w:t xml:space="preserve">) </w:t>
      </w:r>
      <w:r w:rsidR="00C86477" w:rsidRPr="00BC64F2">
        <w:rPr>
          <w:rFonts w:cs="Times New Roman"/>
          <w:bCs/>
          <w:sz w:val="20"/>
          <w:szCs w:val="20"/>
          <w:lang w:val="uz-Cyrl-UZ"/>
        </w:rPr>
        <w:tab/>
        <w:t>Қуйидагиларни ўз ичига олган гуруҳ ва унинг муҳити: (А93–А95-бандларга қаранг</w:t>
      </w:r>
      <w:r w:rsidRPr="00BC64F2">
        <w:rPr>
          <w:rFonts w:cs="Times New Roman"/>
          <w:bCs/>
          <w:sz w:val="20"/>
          <w:szCs w:val="20"/>
          <w:lang w:val="uz-Cyrl-UZ"/>
        </w:rPr>
        <w:t>)</w:t>
      </w:r>
    </w:p>
    <w:p w14:paraId="6BE3215A" w14:textId="680E4777"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C86477" w:rsidRPr="00BC64F2">
        <w:rPr>
          <w:rFonts w:cs="Times New Roman"/>
          <w:bCs/>
          <w:sz w:val="20"/>
          <w:szCs w:val="20"/>
          <w:lang w:val="uz-Cyrl-UZ"/>
        </w:rPr>
        <w:tab/>
        <w:t>Гуруҳнинг ташкилий тузилиши ва бизнес модели, шу жумладан</w:t>
      </w:r>
      <w:r w:rsidRPr="00BC64F2">
        <w:rPr>
          <w:rFonts w:cs="Times New Roman"/>
          <w:bCs/>
          <w:sz w:val="20"/>
          <w:szCs w:val="20"/>
          <w:lang w:val="uz-Cyrl-UZ"/>
        </w:rPr>
        <w:t>:</w:t>
      </w:r>
    </w:p>
    <w:p w14:paraId="03836C7D" w14:textId="6C574412" w:rsidR="00681723" w:rsidRPr="00BC64F2" w:rsidRDefault="00C86477" w:rsidP="00752A0B">
      <w:pPr>
        <w:spacing w:line="240" w:lineRule="auto"/>
        <w:ind w:left="2268" w:hanging="567"/>
        <w:jc w:val="both"/>
        <w:rPr>
          <w:rFonts w:cs="Times New Roman"/>
          <w:bCs/>
          <w:sz w:val="20"/>
          <w:szCs w:val="20"/>
          <w:lang w:val="uz-Cyrl-UZ"/>
        </w:rPr>
      </w:pPr>
      <w:r w:rsidRPr="00BC64F2">
        <w:rPr>
          <w:rFonts w:cs="Times New Roman"/>
          <w:bCs/>
          <w:sz w:val="20"/>
          <w:szCs w:val="20"/>
          <w:lang w:val="uz-Cyrl-UZ"/>
        </w:rPr>
        <w:lastRenderedPageBreak/>
        <w:t>a</w:t>
      </w:r>
      <w:r w:rsidR="00681723" w:rsidRPr="00BC64F2">
        <w:rPr>
          <w:rFonts w:cs="Times New Roman"/>
          <w:bCs/>
          <w:sz w:val="20"/>
          <w:szCs w:val="20"/>
          <w:lang w:val="uz-Cyrl-UZ"/>
        </w:rPr>
        <w:t xml:space="preserve">. </w:t>
      </w:r>
      <w:r w:rsidRPr="00BC64F2">
        <w:rPr>
          <w:rFonts w:cs="Times New Roman"/>
          <w:bCs/>
          <w:sz w:val="20"/>
          <w:szCs w:val="20"/>
          <w:lang w:val="uz-Cyrl-UZ"/>
        </w:rPr>
        <w:tab/>
        <w:t>Гуруҳ операциялари ёки фаолиятлари жойлашган жойлар</w:t>
      </w:r>
      <w:r w:rsidR="00681723" w:rsidRPr="00BC64F2">
        <w:rPr>
          <w:rFonts w:cs="Times New Roman"/>
          <w:bCs/>
          <w:sz w:val="20"/>
          <w:szCs w:val="20"/>
          <w:lang w:val="uz-Cyrl-UZ"/>
        </w:rPr>
        <w:t>;</w:t>
      </w:r>
    </w:p>
    <w:p w14:paraId="63E5B560" w14:textId="171E0C9F" w:rsidR="00681723" w:rsidRPr="00BC64F2" w:rsidRDefault="00681723" w:rsidP="00752A0B">
      <w:pPr>
        <w:spacing w:line="240" w:lineRule="auto"/>
        <w:ind w:left="2268" w:hanging="567"/>
        <w:jc w:val="both"/>
        <w:rPr>
          <w:rFonts w:cs="Times New Roman"/>
          <w:bCs/>
          <w:sz w:val="20"/>
          <w:szCs w:val="20"/>
          <w:lang w:val="uz-Cyrl-UZ"/>
        </w:rPr>
      </w:pPr>
      <w:r w:rsidRPr="00BC64F2">
        <w:rPr>
          <w:rFonts w:cs="Times New Roman"/>
          <w:bCs/>
          <w:sz w:val="20"/>
          <w:szCs w:val="20"/>
          <w:lang w:val="uz-Cyrl-UZ"/>
        </w:rPr>
        <w:t xml:space="preserve">b. </w:t>
      </w:r>
      <w:r w:rsidR="00C86477" w:rsidRPr="00BC64F2">
        <w:rPr>
          <w:rFonts w:cs="Times New Roman"/>
          <w:bCs/>
          <w:sz w:val="20"/>
          <w:szCs w:val="20"/>
          <w:lang w:val="uz-Cyrl-UZ"/>
        </w:rPr>
        <w:tab/>
        <w:t>Гуруҳ операциялари ёки фаолиятларининг характери ва улар гуруҳ бўйлаб қай даражада ўхшашлиги; ва</w:t>
      </w:r>
    </w:p>
    <w:p w14:paraId="7E6C0607" w14:textId="2BE489A2" w:rsidR="00681723" w:rsidRPr="00BC64F2" w:rsidRDefault="00681723" w:rsidP="00752A0B">
      <w:pPr>
        <w:spacing w:line="240" w:lineRule="auto"/>
        <w:ind w:left="2268" w:hanging="567"/>
        <w:jc w:val="both"/>
        <w:rPr>
          <w:rFonts w:cs="Times New Roman"/>
          <w:bCs/>
          <w:sz w:val="20"/>
          <w:szCs w:val="20"/>
          <w:lang w:val="uz-Cyrl-UZ"/>
        </w:rPr>
      </w:pPr>
      <w:r w:rsidRPr="00BC64F2">
        <w:rPr>
          <w:rFonts w:cs="Times New Roman"/>
          <w:bCs/>
          <w:sz w:val="20"/>
          <w:szCs w:val="20"/>
          <w:lang w:val="uz-Cyrl-UZ"/>
        </w:rPr>
        <w:t xml:space="preserve">c. </w:t>
      </w:r>
      <w:r w:rsidR="00C86477" w:rsidRPr="00BC64F2">
        <w:rPr>
          <w:rFonts w:cs="Times New Roman"/>
          <w:bCs/>
          <w:sz w:val="20"/>
          <w:szCs w:val="20"/>
          <w:lang w:val="uz-Cyrl-UZ"/>
        </w:rPr>
        <w:tab/>
        <w:t>Гуруҳ бизнес моделининг ахборот технологиялари (АТ)дан фойдаланишни қай даражада интеграция қилганлиги</w:t>
      </w:r>
      <w:r w:rsidRPr="00BC64F2">
        <w:rPr>
          <w:rFonts w:cs="Times New Roman"/>
          <w:bCs/>
          <w:sz w:val="20"/>
          <w:szCs w:val="20"/>
          <w:lang w:val="uz-Cyrl-UZ"/>
        </w:rPr>
        <w:t>;</w:t>
      </w:r>
    </w:p>
    <w:p w14:paraId="113038CD" w14:textId="6A6E05B0"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C86477" w:rsidRPr="00BC64F2">
        <w:rPr>
          <w:rFonts w:cs="Times New Roman"/>
          <w:bCs/>
          <w:sz w:val="20"/>
          <w:szCs w:val="20"/>
          <w:lang w:val="uz-Cyrl-UZ"/>
        </w:rPr>
        <w:tab/>
        <w:t>Гуруҳдаги ташкилотлар ва бизнес бўлинмаларга таъсир қиладиган норматив омиллар; ва</w:t>
      </w:r>
    </w:p>
    <w:p w14:paraId="01FFC680" w14:textId="772A095E"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(iii) </w:t>
      </w:r>
      <w:r w:rsidR="00C86477" w:rsidRPr="00BC64F2">
        <w:rPr>
          <w:rFonts w:cs="Times New Roman"/>
          <w:bCs/>
          <w:sz w:val="20"/>
          <w:szCs w:val="20"/>
          <w:lang w:val="uz-Cyrl-UZ"/>
        </w:rPr>
        <w:tab/>
        <w:t>Ташкилотлар ёки бизнес бўлинмаларнинг молиявий самарадорлигини баҳолаш учун ички ва ташқи томондан қўлланиладиган ўлчовлар</w:t>
      </w:r>
      <w:r w:rsidRPr="00BC64F2">
        <w:rPr>
          <w:rFonts w:cs="Times New Roman"/>
          <w:bCs/>
          <w:sz w:val="20"/>
          <w:szCs w:val="20"/>
          <w:lang w:val="uz-Cyrl-UZ"/>
        </w:rPr>
        <w:t>;</w:t>
      </w:r>
    </w:p>
    <w:p w14:paraId="4C6ECE8D" w14:textId="6CC67F3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86477" w:rsidRPr="00BC64F2">
        <w:rPr>
          <w:rFonts w:cs="Times New Roman"/>
          <w:bCs/>
          <w:sz w:val="20"/>
          <w:szCs w:val="20"/>
          <w:lang w:val="uz-Cyrl-UZ"/>
        </w:rPr>
        <w:tab/>
        <w:t>Қўлланиладиган молиявий ҳисобот тайёрлаш концепцияси ва гуруҳ бўйлаб бухгалтерия сиёсати ва амалиётининг изчиллиги; ва</w:t>
      </w:r>
    </w:p>
    <w:p w14:paraId="51F6DDF3" w14:textId="70934779"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86477" w:rsidRPr="00BC64F2">
        <w:rPr>
          <w:rFonts w:cs="Times New Roman"/>
          <w:bCs/>
          <w:sz w:val="20"/>
          <w:szCs w:val="20"/>
          <w:lang w:val="uz-Cyrl-UZ"/>
        </w:rPr>
        <w:tab/>
        <w:t>Қуйидагиларни ўз ичига олган гуруҳнинг ички назорат тизими</w:t>
      </w:r>
      <w:r w:rsidRPr="00BC64F2">
        <w:rPr>
          <w:rFonts w:cs="Times New Roman"/>
          <w:bCs/>
          <w:sz w:val="20"/>
          <w:szCs w:val="20"/>
          <w:lang w:val="uz-Cyrl-UZ"/>
        </w:rPr>
        <w:t>:</w:t>
      </w:r>
    </w:p>
    <w:p w14:paraId="06ADA53F" w14:textId="37DC0009"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C86477" w:rsidRPr="00BC64F2">
        <w:rPr>
          <w:rFonts w:cs="Times New Roman"/>
          <w:bCs/>
          <w:sz w:val="20"/>
          <w:szCs w:val="20"/>
          <w:lang w:val="uz-Cyrl-UZ"/>
        </w:rPr>
        <w:tab/>
        <w:t>Назоратлар умумийлигининг характери ва кўлами; (А96–А99, А102-бандларга қаранг</w:t>
      </w:r>
      <w:r w:rsidRPr="00BC64F2">
        <w:rPr>
          <w:rFonts w:cs="Times New Roman"/>
          <w:bCs/>
          <w:sz w:val="20"/>
          <w:szCs w:val="20"/>
          <w:lang w:val="uz-Cyrl-UZ"/>
        </w:rPr>
        <w:t>)</w:t>
      </w:r>
    </w:p>
    <w:p w14:paraId="493AB039" w14:textId="30B6BE59"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C86477" w:rsidRPr="00BC64F2">
        <w:rPr>
          <w:rFonts w:cs="Times New Roman"/>
          <w:bCs/>
          <w:sz w:val="20"/>
          <w:szCs w:val="20"/>
          <w:lang w:val="uz-Cyrl-UZ"/>
        </w:rPr>
        <w:tab/>
        <w:t>Гуруҳнинг молиявий ҳисоботга тегишли фаолиятларни марказлаштириши ёки марказлаштирмаслиги ва агар марказлаштирса, қандай марказлаштириши; (А100–А102-бандларга қаранг</w:t>
      </w:r>
      <w:r w:rsidRPr="00BC64F2">
        <w:rPr>
          <w:rFonts w:cs="Times New Roman"/>
          <w:bCs/>
          <w:sz w:val="20"/>
          <w:szCs w:val="20"/>
          <w:lang w:val="uz-Cyrl-UZ"/>
        </w:rPr>
        <w:t>)</w:t>
      </w:r>
    </w:p>
    <w:p w14:paraId="6B874E79" w14:textId="1205EA83"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(iii) </w:t>
      </w:r>
      <w:r w:rsidR="00C86477" w:rsidRPr="00BC64F2">
        <w:rPr>
          <w:rFonts w:cs="Times New Roman"/>
          <w:bCs/>
          <w:sz w:val="20"/>
          <w:szCs w:val="20"/>
          <w:lang w:val="uz-Cyrl-UZ"/>
        </w:rPr>
        <w:tab/>
        <w:t>Гуруҳ томонидан қўлланиладиган консолидация жараёни, шу жумладан мавжуд бўлса қисман консолидациялар ва консолидация тузатишлари; ва</w:t>
      </w:r>
    </w:p>
    <w:p w14:paraId="40DA7B02" w14:textId="61631E65"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(iv) </w:t>
      </w:r>
      <w:r w:rsidR="00C86477" w:rsidRPr="00BC64F2">
        <w:rPr>
          <w:rFonts w:cs="Times New Roman"/>
          <w:bCs/>
          <w:sz w:val="20"/>
          <w:szCs w:val="20"/>
          <w:lang w:val="uz-Cyrl-UZ"/>
        </w:rPr>
        <w:tab/>
      </w:r>
      <w:r w:rsidR="002A0D06" w:rsidRPr="00BC64F2">
        <w:rPr>
          <w:rFonts w:cs="Times New Roman"/>
          <w:bCs/>
          <w:sz w:val="20"/>
          <w:szCs w:val="20"/>
          <w:lang w:val="uz-Cyrl-UZ"/>
        </w:rPr>
        <w:t>Гуруҳ раҳбари</w:t>
      </w:r>
      <w:r w:rsidR="00C86477" w:rsidRPr="00BC64F2">
        <w:rPr>
          <w:rFonts w:cs="Times New Roman"/>
          <w:bCs/>
          <w:sz w:val="20"/>
          <w:szCs w:val="20"/>
          <w:lang w:val="uz-Cyrl-UZ"/>
        </w:rPr>
        <w:t xml:space="preserve"> гуруҳ молиявий ҳисоботларини тайёрлашни қўллаб-қувватлайдиган ва молиявий ҳисобот бер</w:t>
      </w:r>
      <w:r w:rsidR="00FF3F3D" w:rsidRPr="00BC64F2">
        <w:rPr>
          <w:rFonts w:cs="Times New Roman"/>
          <w:bCs/>
          <w:sz w:val="20"/>
          <w:szCs w:val="20"/>
          <w:lang w:val="uz-Cyrl-UZ"/>
        </w:rPr>
        <w:t>иш</w:t>
      </w:r>
      <w:r w:rsidR="00C86477" w:rsidRPr="00BC64F2">
        <w:rPr>
          <w:rFonts w:cs="Times New Roman"/>
          <w:bCs/>
          <w:sz w:val="20"/>
          <w:szCs w:val="20"/>
          <w:lang w:val="uz-Cyrl-UZ"/>
        </w:rPr>
        <w:t xml:space="preserve"> билан боғлиқ жавобгарликларга тегишли муҳим масалаларни ахборот тизимида ва гуруҳнинг ички назорат тизимининг бошқа компонентларида ташкилотлар ёки бизнес бўлинмалар раҳбариятига қандай етказиши. (А103–А105-бандларга қаранг</w:t>
      </w:r>
      <w:r w:rsidRPr="00BC64F2">
        <w:rPr>
          <w:rFonts w:cs="Times New Roman"/>
          <w:bCs/>
          <w:sz w:val="20"/>
          <w:szCs w:val="20"/>
          <w:lang w:val="uz-Cyrl-UZ"/>
        </w:rPr>
        <w:t>)</w:t>
      </w:r>
    </w:p>
    <w:p w14:paraId="18ADC9BB"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5E20C1C8" w14:textId="73E78D4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31. </w:t>
      </w:r>
      <w:r w:rsidR="00C86477"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аудиторлари билан ўз вақтида қуйидаги масалалар бўйича ахборот алмашиши лозим: (</w:t>
      </w:r>
      <w:r w:rsidR="00C86477" w:rsidRPr="00BC64F2">
        <w:rPr>
          <w:rFonts w:cs="Times New Roman"/>
          <w:bCs/>
          <w:sz w:val="20"/>
          <w:szCs w:val="20"/>
          <w:lang w:val="uz-Cyrl-UZ"/>
        </w:rPr>
        <w:t>А106-бандга қаранг</w:t>
      </w:r>
      <w:r w:rsidRPr="00BC64F2">
        <w:rPr>
          <w:rFonts w:cs="Times New Roman"/>
          <w:bCs/>
          <w:sz w:val="20"/>
          <w:szCs w:val="20"/>
          <w:lang w:val="uz-Cyrl-UZ"/>
        </w:rPr>
        <w:t>)</w:t>
      </w:r>
    </w:p>
    <w:p w14:paraId="29B6EE00" w14:textId="6B5AEE6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C86477" w:rsidRPr="00BC64F2">
        <w:rPr>
          <w:rFonts w:cs="Times New Roman"/>
          <w:bCs/>
          <w:sz w:val="20"/>
          <w:szCs w:val="20"/>
          <w:lang w:val="uz-Cyrl-UZ"/>
        </w:rPr>
        <w:t>a</w:t>
      </w:r>
      <w:r w:rsidRPr="00BC64F2">
        <w:rPr>
          <w:rFonts w:cs="Times New Roman"/>
          <w:bCs/>
          <w:sz w:val="20"/>
          <w:szCs w:val="20"/>
          <w:lang w:val="uz-Cyrl-UZ"/>
        </w:rPr>
        <w:t xml:space="preserve">) </w:t>
      </w:r>
      <w:r w:rsidR="00C86477" w:rsidRPr="00BC64F2">
        <w:rPr>
          <w:rFonts w:cs="Times New Roman"/>
          <w:bCs/>
          <w:sz w:val="20"/>
          <w:szCs w:val="20"/>
          <w:lang w:val="uz-Cyrl-UZ"/>
        </w:rPr>
        <w:tab/>
      </w:r>
      <w:r w:rsidR="00981362" w:rsidRPr="00BC64F2">
        <w:rPr>
          <w:rFonts w:cs="Times New Roman"/>
          <w:bCs/>
          <w:sz w:val="20"/>
          <w:szCs w:val="20"/>
          <w:lang w:val="uz-Cyrl-UZ"/>
        </w:rPr>
        <w:t>Гуруҳ аудитори гуруҳ аудити мақсадида компонент аудиторининг рискни баҳолаш тартиб-таомилларини ишлаб чиқиш ёки бажариши учун тегишли деб ҳисоблайдиган масалалар</w:t>
      </w:r>
      <w:r w:rsidRPr="00BC64F2">
        <w:rPr>
          <w:rFonts w:cs="Times New Roman"/>
          <w:bCs/>
          <w:sz w:val="20"/>
          <w:szCs w:val="20"/>
          <w:lang w:val="uz-Cyrl-UZ"/>
        </w:rPr>
        <w:t>;</w:t>
      </w:r>
    </w:p>
    <w:p w14:paraId="69D52F65" w14:textId="6515894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86477" w:rsidRPr="00BC64F2">
        <w:rPr>
          <w:rFonts w:cs="Times New Roman"/>
          <w:bCs/>
          <w:sz w:val="20"/>
          <w:szCs w:val="20"/>
          <w:lang w:val="uz-Cyrl-UZ"/>
        </w:rPr>
        <w:tab/>
      </w:r>
      <w:r w:rsidR="00981362" w:rsidRPr="00BC64F2">
        <w:rPr>
          <w:rFonts w:cs="Times New Roman"/>
          <w:bCs/>
          <w:sz w:val="20"/>
          <w:szCs w:val="20"/>
          <w:lang w:val="uz-Cyrl-UZ"/>
        </w:rPr>
        <w:t>550-сон АХС</w:t>
      </w:r>
      <w:r w:rsidR="00981362" w:rsidRPr="00BC64F2">
        <w:rPr>
          <w:rStyle w:val="affc"/>
          <w:rFonts w:cs="Times New Roman"/>
          <w:bCs/>
          <w:sz w:val="20"/>
          <w:szCs w:val="20"/>
          <w:lang w:val="uz-Cyrl-UZ"/>
        </w:rPr>
        <w:footnoteReference w:id="21"/>
      </w:r>
      <w:r w:rsidRPr="00BC64F2">
        <w:rPr>
          <w:rFonts w:cs="Times New Roman"/>
          <w:bCs/>
          <w:sz w:val="20"/>
          <w:szCs w:val="20"/>
          <w:lang w:val="uz-Cyrl-UZ"/>
        </w:rPr>
        <w:t xml:space="preserve"> </w:t>
      </w:r>
      <w:r w:rsidR="00981362" w:rsidRPr="00BC64F2">
        <w:rPr>
          <w:rFonts w:cs="Times New Roman"/>
          <w:bCs/>
          <w:sz w:val="20"/>
          <w:szCs w:val="20"/>
          <w:lang w:val="uz-Cyrl-UZ"/>
        </w:rPr>
        <w:t>қўлланилганда, гуруҳ раҳбари томонидан аниқланган боғлиқ томонлар муносабатлари ёки операциялари ва гуруҳ аудитори хабардор бўлган бошқа боғлиқ томонлар, компонент аудиторининг иши учун тегишли бўлгани даражада; ва (А107-бандга қаранг</w:t>
      </w:r>
      <w:r w:rsidRPr="00BC64F2">
        <w:rPr>
          <w:rFonts w:cs="Times New Roman"/>
          <w:bCs/>
          <w:sz w:val="20"/>
          <w:szCs w:val="20"/>
          <w:lang w:val="uz-Cyrl-UZ"/>
        </w:rPr>
        <w:t>)</w:t>
      </w:r>
    </w:p>
    <w:p w14:paraId="328814C7" w14:textId="07A73AB5"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86477" w:rsidRPr="00BC64F2">
        <w:rPr>
          <w:rFonts w:cs="Times New Roman"/>
          <w:bCs/>
          <w:sz w:val="20"/>
          <w:szCs w:val="20"/>
          <w:lang w:val="uz-Cyrl-UZ"/>
        </w:rPr>
        <w:tab/>
      </w:r>
      <w:r w:rsidR="00981362" w:rsidRPr="00BC64F2">
        <w:rPr>
          <w:rFonts w:cs="Times New Roman"/>
          <w:bCs/>
          <w:sz w:val="20"/>
          <w:szCs w:val="20"/>
          <w:lang w:val="uz-Cyrl-UZ"/>
        </w:rPr>
        <w:t>570-сон АХС (Қайта таҳрирланган)</w:t>
      </w:r>
      <w:r w:rsidR="00981362" w:rsidRPr="00BC64F2">
        <w:rPr>
          <w:rStyle w:val="affc"/>
          <w:rFonts w:cs="Times New Roman"/>
          <w:bCs/>
          <w:sz w:val="20"/>
          <w:szCs w:val="20"/>
          <w:lang w:val="uz-Cyrl-UZ"/>
        </w:rPr>
        <w:footnoteReference w:id="22"/>
      </w:r>
      <w:r w:rsidRPr="00BC64F2">
        <w:rPr>
          <w:rFonts w:cs="Times New Roman"/>
          <w:bCs/>
          <w:sz w:val="20"/>
          <w:szCs w:val="20"/>
          <w:lang w:val="uz-Cyrl-UZ"/>
        </w:rPr>
        <w:t xml:space="preserve"> </w:t>
      </w:r>
      <w:r w:rsidR="00981362" w:rsidRPr="00BC64F2">
        <w:rPr>
          <w:rFonts w:cs="Times New Roman"/>
          <w:bCs/>
          <w:sz w:val="20"/>
          <w:szCs w:val="20"/>
          <w:lang w:val="uz-Cyrl-UZ"/>
        </w:rPr>
        <w:t>қўлланилганда, гуруҳ раҳбари ёки гуруҳ аудитори томонидан аниқланган гуруҳнинг фаолиятини давом эттириш қобилиятига нисбатан жиддий шубҳа туғдириши мумкин бўлган воқеалар ёки ҳолатлар, компонент аудиторининг иши учун тегишли бўлгани даражада</w:t>
      </w:r>
      <w:r w:rsidRPr="00BC64F2">
        <w:rPr>
          <w:rFonts w:cs="Times New Roman"/>
          <w:bCs/>
          <w:sz w:val="20"/>
          <w:szCs w:val="20"/>
          <w:lang w:val="uz-Cyrl-UZ"/>
        </w:rPr>
        <w:t>.</w:t>
      </w:r>
    </w:p>
    <w:p w14:paraId="2991DD07" w14:textId="37D1451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32. </w:t>
      </w:r>
      <w:r w:rsidR="00457965"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аудиторларидан ўз вақтида қуйидагилар бўйича ахборот алмашишни сўраши лозим:</w:t>
      </w:r>
    </w:p>
    <w:p w14:paraId="5BD91B00" w14:textId="505BFB00"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w:t>
      </w:r>
      <w:r w:rsidR="00C86477" w:rsidRPr="00BC64F2">
        <w:rPr>
          <w:rFonts w:cs="Times New Roman"/>
          <w:bCs/>
          <w:sz w:val="20"/>
          <w:szCs w:val="20"/>
          <w:lang w:val="uz-Cyrl-UZ"/>
        </w:rPr>
        <w:t>a</w:t>
      </w:r>
      <w:r w:rsidRPr="00BC64F2">
        <w:rPr>
          <w:rFonts w:cs="Times New Roman"/>
          <w:bCs/>
          <w:sz w:val="20"/>
          <w:szCs w:val="20"/>
          <w:lang w:val="uz-Cyrl-UZ"/>
        </w:rPr>
        <w:t xml:space="preserve">) </w:t>
      </w:r>
      <w:r w:rsidR="00457965" w:rsidRPr="00BC64F2">
        <w:rPr>
          <w:rFonts w:cs="Times New Roman"/>
          <w:bCs/>
          <w:sz w:val="20"/>
          <w:szCs w:val="20"/>
          <w:lang w:val="uz-Cyrl-UZ"/>
        </w:rPr>
        <w:tab/>
      </w:r>
      <w:r w:rsidR="004166A4" w:rsidRPr="00BC64F2">
        <w:rPr>
          <w:rFonts w:cs="Times New Roman"/>
          <w:bCs/>
          <w:sz w:val="20"/>
          <w:szCs w:val="20"/>
          <w:lang w:val="uz-Cyrl-UZ"/>
        </w:rPr>
        <w:t>Компонент аудитори фирибгарлик ёки хатолик туфайли гуруҳ молиявий ҳисоботларида муҳим бузиб кўрсатиш рискларини аниқлаш ва баҳолаш учун тегишли деб ҳисоблайдиган компонентнинг молиявий маълумотларига тегишли масалалар</w:t>
      </w:r>
      <w:r w:rsidRPr="00BC64F2">
        <w:rPr>
          <w:rFonts w:cs="Times New Roman"/>
          <w:bCs/>
          <w:sz w:val="20"/>
          <w:szCs w:val="20"/>
          <w:lang w:val="uz-Cyrl-UZ"/>
        </w:rPr>
        <w:t>;</w:t>
      </w:r>
    </w:p>
    <w:p w14:paraId="64A3988F" w14:textId="26C310F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457965" w:rsidRPr="00BC64F2">
        <w:rPr>
          <w:rFonts w:cs="Times New Roman"/>
          <w:bCs/>
          <w:sz w:val="20"/>
          <w:szCs w:val="20"/>
          <w:lang w:val="uz-Cyrl-UZ"/>
        </w:rPr>
        <w:tab/>
      </w:r>
      <w:r w:rsidR="002A0D06" w:rsidRPr="00BC64F2">
        <w:rPr>
          <w:rFonts w:cs="Times New Roman"/>
          <w:bCs/>
          <w:sz w:val="20"/>
          <w:szCs w:val="20"/>
          <w:lang w:val="uz-Cyrl-UZ"/>
        </w:rPr>
        <w:t>Гуруҳ раҳбари</w:t>
      </w:r>
      <w:r w:rsidR="004166A4" w:rsidRPr="00BC64F2">
        <w:rPr>
          <w:rFonts w:cs="Times New Roman"/>
          <w:bCs/>
          <w:sz w:val="20"/>
          <w:szCs w:val="20"/>
          <w:lang w:val="uz-Cyrl-UZ"/>
        </w:rPr>
        <w:t xml:space="preserve"> ёки гуруҳ аудитори томонидан аввал аниқланмаган боғлиқ томонлар муносабатлари; ва (А107-бандга қаранг</w:t>
      </w:r>
      <w:r w:rsidRPr="00BC64F2">
        <w:rPr>
          <w:rFonts w:cs="Times New Roman"/>
          <w:bCs/>
          <w:sz w:val="20"/>
          <w:szCs w:val="20"/>
          <w:lang w:val="uz-Cyrl-UZ"/>
        </w:rPr>
        <w:t>)</w:t>
      </w:r>
    </w:p>
    <w:p w14:paraId="7320815C" w14:textId="02FA1325"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457965" w:rsidRPr="00BC64F2">
        <w:rPr>
          <w:rFonts w:cs="Times New Roman"/>
          <w:bCs/>
          <w:sz w:val="20"/>
          <w:szCs w:val="20"/>
          <w:lang w:val="uz-Cyrl-UZ"/>
        </w:rPr>
        <w:tab/>
      </w:r>
      <w:r w:rsidR="004166A4" w:rsidRPr="00BC64F2">
        <w:rPr>
          <w:rFonts w:cs="Times New Roman"/>
          <w:bCs/>
          <w:sz w:val="20"/>
          <w:szCs w:val="20"/>
          <w:lang w:val="uz-Cyrl-UZ"/>
        </w:rPr>
        <w:t>Компонент аудитори томонидан аниқланган гуруҳнинг фаолиятини давом эттириш қобилиятига нисбатан жиддий шубҳа туғдириши мумкин бўлган ҳар қандай воқеалар ёки ҳолатлар</w:t>
      </w:r>
      <w:r w:rsidRPr="00BC64F2">
        <w:rPr>
          <w:rFonts w:cs="Times New Roman"/>
          <w:bCs/>
          <w:sz w:val="20"/>
          <w:szCs w:val="20"/>
          <w:lang w:val="uz-Cyrl-UZ"/>
        </w:rPr>
        <w:t>.</w:t>
      </w:r>
    </w:p>
    <w:p w14:paraId="410F9757"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Муҳим бузиб кўрсатиш рискларини аниқлаш ва баҳолаш</w:t>
      </w:r>
    </w:p>
    <w:p w14:paraId="0E2DB442" w14:textId="212061B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33. </w:t>
      </w:r>
      <w:r w:rsidR="004166A4" w:rsidRPr="00BC64F2">
        <w:rPr>
          <w:rFonts w:cs="Times New Roman"/>
          <w:bCs/>
          <w:sz w:val="20"/>
          <w:szCs w:val="20"/>
          <w:lang w:val="uz-Cyrl-UZ"/>
        </w:rPr>
        <w:tab/>
        <w:t>315-сон АХС (2019-йилда Қайта таҳрирланган)ни</w:t>
      </w:r>
      <w:r w:rsidR="004166A4" w:rsidRPr="00BC64F2">
        <w:rPr>
          <w:rStyle w:val="affc"/>
          <w:rFonts w:cs="Times New Roman"/>
          <w:bCs/>
          <w:sz w:val="20"/>
          <w:szCs w:val="20"/>
          <w:lang w:val="uz-Cyrl-UZ"/>
        </w:rPr>
        <w:footnoteReference w:id="23"/>
      </w:r>
      <w:r w:rsidR="004166A4" w:rsidRPr="00BC64F2">
        <w:rPr>
          <w:rFonts w:cs="Times New Roman"/>
          <w:bCs/>
          <w:sz w:val="20"/>
          <w:szCs w:val="20"/>
          <w:lang w:val="uz-Cyrl-UZ"/>
        </w:rPr>
        <w:t xml:space="preserve"> </w:t>
      </w:r>
      <w:r w:rsidRPr="00BC64F2">
        <w:rPr>
          <w:rFonts w:cs="Times New Roman"/>
          <w:bCs/>
          <w:sz w:val="20"/>
          <w:szCs w:val="20"/>
          <w:lang w:val="uz-Cyrl-UZ"/>
        </w:rPr>
        <w:t>қўллашда 30-бандда олинган тушунчага асосланиб гуруҳ аудитори гуруҳ молиявий ҳисоботларининг муҳим бузиб кўрсатиш рискларини, шу жумладан консолидация жараёнига нисбатан, аниқлаш ва баҳолаш учун жавобгарликни ўз зиммасига олиши лозим. (</w:t>
      </w:r>
      <w:r w:rsidR="004166A4" w:rsidRPr="00BC64F2">
        <w:rPr>
          <w:rFonts w:cs="Times New Roman"/>
          <w:bCs/>
          <w:sz w:val="20"/>
          <w:szCs w:val="20"/>
          <w:lang w:val="uz-Cyrl-UZ"/>
        </w:rPr>
        <w:t>А108–А113-бандларга қаранг</w:t>
      </w:r>
      <w:r w:rsidRPr="00BC64F2">
        <w:rPr>
          <w:rFonts w:cs="Times New Roman"/>
          <w:bCs/>
          <w:sz w:val="20"/>
          <w:szCs w:val="20"/>
          <w:lang w:val="uz-Cyrl-UZ"/>
        </w:rPr>
        <w:t>)</w:t>
      </w:r>
    </w:p>
    <w:p w14:paraId="0A68FEAE"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78FEFD40" w14:textId="1B36E28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34. </w:t>
      </w:r>
      <w:r w:rsidR="004166A4" w:rsidRPr="00BC64F2">
        <w:rPr>
          <w:rFonts w:cs="Times New Roman"/>
          <w:bCs/>
          <w:sz w:val="20"/>
          <w:szCs w:val="20"/>
          <w:lang w:val="uz-Cyrl-UZ"/>
        </w:rPr>
        <w:tab/>
        <w:t>315-сон АХС (2019-йилда Қайта таҳрирланган</w:t>
      </w:r>
      <w:r w:rsidRPr="00BC64F2">
        <w:rPr>
          <w:rFonts w:cs="Times New Roman"/>
          <w:bCs/>
          <w:sz w:val="20"/>
          <w:szCs w:val="20"/>
          <w:lang w:val="uz-Cyrl-UZ"/>
        </w:rPr>
        <w:t>)</w:t>
      </w:r>
      <w:r w:rsidR="004166A4" w:rsidRPr="00BC64F2">
        <w:rPr>
          <w:rFonts w:cs="Times New Roman"/>
          <w:bCs/>
          <w:sz w:val="20"/>
          <w:szCs w:val="20"/>
          <w:lang w:val="uz-Cyrl-UZ"/>
        </w:rPr>
        <w:t>ни</w:t>
      </w:r>
      <w:r w:rsidR="004166A4" w:rsidRPr="00BC64F2">
        <w:rPr>
          <w:rStyle w:val="affc"/>
          <w:rFonts w:cs="Times New Roman"/>
          <w:bCs/>
          <w:sz w:val="20"/>
          <w:szCs w:val="20"/>
          <w:lang w:val="uz-Cyrl-UZ"/>
        </w:rPr>
        <w:footnoteReference w:id="24"/>
      </w:r>
      <w:r w:rsidRPr="00BC64F2">
        <w:rPr>
          <w:rFonts w:cs="Times New Roman"/>
          <w:bCs/>
          <w:sz w:val="20"/>
          <w:szCs w:val="20"/>
          <w:lang w:val="uz-Cyrl-UZ"/>
        </w:rPr>
        <w:t xml:space="preserve"> қўллашда гуруҳ аудитори гуруҳ аудитори ва компонент аудиторлари томонидан бажарилган рискни баҳолаш тартиб-таомилларидан олинган аудит далиллари гуруҳ молиявий ҳисоботларининг муҳим бузиб кўрсатиш рискларини аниқлаш ва баҳолаш учун муносиб асос таъминлайдими ёки йўқлигини баҳолаши лозим. (</w:t>
      </w:r>
      <w:r w:rsidR="004166A4" w:rsidRPr="00BC64F2">
        <w:rPr>
          <w:rFonts w:cs="Times New Roman"/>
          <w:bCs/>
          <w:sz w:val="20"/>
          <w:szCs w:val="20"/>
          <w:lang w:val="uz-Cyrl-UZ"/>
        </w:rPr>
        <w:t>А114–А115-бандларга қаранг</w:t>
      </w:r>
      <w:r w:rsidRPr="00BC64F2">
        <w:rPr>
          <w:rFonts w:cs="Times New Roman"/>
          <w:bCs/>
          <w:sz w:val="20"/>
          <w:szCs w:val="20"/>
          <w:lang w:val="uz-Cyrl-UZ"/>
        </w:rPr>
        <w:t>)</w:t>
      </w:r>
    </w:p>
    <w:p w14:paraId="4D1A3D96"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Муҳимлик</w:t>
      </w:r>
    </w:p>
    <w:p w14:paraId="02B97146" w14:textId="785EE0E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35. </w:t>
      </w:r>
      <w:r w:rsidR="004166A4" w:rsidRPr="00BC64F2">
        <w:rPr>
          <w:rFonts w:cs="Times New Roman"/>
          <w:bCs/>
          <w:sz w:val="20"/>
          <w:szCs w:val="20"/>
          <w:lang w:val="uz-Cyrl-UZ"/>
        </w:rPr>
        <w:tab/>
      </w:r>
      <w:r w:rsidRPr="00BC64F2">
        <w:rPr>
          <w:rFonts w:cs="Times New Roman"/>
          <w:bCs/>
          <w:sz w:val="20"/>
          <w:szCs w:val="20"/>
          <w:lang w:val="uz-Cyrl-UZ"/>
        </w:rPr>
        <w:t>320-сон АХС</w:t>
      </w:r>
      <w:r w:rsidR="004166A4" w:rsidRPr="00BC64F2">
        <w:rPr>
          <w:rStyle w:val="affc"/>
          <w:rFonts w:cs="Times New Roman"/>
          <w:bCs/>
          <w:sz w:val="20"/>
          <w:szCs w:val="20"/>
          <w:lang w:val="uz-Cyrl-UZ"/>
        </w:rPr>
        <w:footnoteReference w:id="25"/>
      </w:r>
      <w:r w:rsidRPr="00BC64F2">
        <w:rPr>
          <w:rFonts w:cs="Times New Roman"/>
          <w:bCs/>
          <w:sz w:val="20"/>
          <w:szCs w:val="20"/>
          <w:lang w:val="uz-Cyrl-UZ"/>
        </w:rPr>
        <w:t xml:space="preserve"> ва 450-сон АХСни</w:t>
      </w:r>
      <w:r w:rsidR="004166A4" w:rsidRPr="00BC64F2">
        <w:rPr>
          <w:rStyle w:val="affc"/>
          <w:rFonts w:cs="Times New Roman"/>
          <w:bCs/>
          <w:sz w:val="20"/>
          <w:szCs w:val="20"/>
          <w:lang w:val="uz-Cyrl-UZ"/>
        </w:rPr>
        <w:footnoteReference w:id="26"/>
      </w:r>
      <w:r w:rsidRPr="00BC64F2">
        <w:rPr>
          <w:rFonts w:cs="Times New Roman"/>
          <w:bCs/>
          <w:sz w:val="20"/>
          <w:szCs w:val="20"/>
          <w:lang w:val="uz-Cyrl-UZ"/>
        </w:rPr>
        <w:t xml:space="preserve"> қўллашда, агар гуруҳ молиявий ҳисоботларидаги операциялар туркумлари, ҳисоб қолдиқлари ёки очиб беришлар компонентлар бўйича тарқатилган бўлса, аудиторлик тартиб-таомилларини режалаштириш ва бажариш мақсадида гуруҳ аудитори қуйидагиларни аниқлаши лозим:</w:t>
      </w:r>
    </w:p>
    <w:p w14:paraId="1F3B2C60" w14:textId="10DE90EE"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4166A4" w:rsidRPr="00BC64F2">
        <w:rPr>
          <w:rFonts w:cs="Times New Roman"/>
          <w:bCs/>
          <w:sz w:val="20"/>
          <w:szCs w:val="20"/>
          <w:lang w:val="uz-Cyrl-UZ"/>
        </w:rPr>
        <w:tab/>
        <w:t>Компонент натижадорлик муҳимлиги. Жамланма рискни бартараф этиш мақсадида ушбу миқдор гуруҳ натижадорлик муҳимлигидан паст бўлиши лозим. (А116–А120-бандларга қаранг</w:t>
      </w:r>
      <w:r w:rsidR="00681723" w:rsidRPr="00BC64F2">
        <w:rPr>
          <w:rFonts w:cs="Times New Roman"/>
          <w:bCs/>
          <w:sz w:val="20"/>
          <w:szCs w:val="20"/>
          <w:lang w:val="uz-Cyrl-UZ"/>
        </w:rPr>
        <w:t>)</w:t>
      </w:r>
    </w:p>
    <w:p w14:paraId="3C221D38" w14:textId="12C42304"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4166A4" w:rsidRPr="00BC64F2">
        <w:rPr>
          <w:rFonts w:cs="Times New Roman"/>
          <w:bCs/>
          <w:sz w:val="20"/>
          <w:szCs w:val="20"/>
          <w:lang w:val="uz-Cyrl-UZ"/>
        </w:rPr>
        <w:tab/>
        <w:t>Компонент молиявий маълумотларида компонент аудитори томонидан аниқланган ва 36-бандга мувофиқ гуруҳ аудитори томонидан хабар қилинган миқдордан юқори бузиб кўрсатишлар гуруҳ аудиторига етказиладиган чегара. Ушбу чегара гуруҳ молиявий ҳисоботлари учун аниқ арзимас деб ҳисобланадиган миқдордан ошмаслиги лозим. (А121-бандга қаранг</w:t>
      </w:r>
      <w:r w:rsidRPr="00BC64F2">
        <w:rPr>
          <w:rFonts w:cs="Times New Roman"/>
          <w:bCs/>
          <w:sz w:val="20"/>
          <w:szCs w:val="20"/>
          <w:lang w:val="uz-Cyrl-UZ"/>
        </w:rPr>
        <w:t>)</w:t>
      </w:r>
    </w:p>
    <w:p w14:paraId="03C7BC9F"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209BD9FC" w14:textId="5C1A1A3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36. </w:t>
      </w:r>
      <w:r w:rsidR="004166A4"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аудиторига 35-бандга мувофиқ аниқланган суммаларни маълум қилиши лозим. (</w:t>
      </w:r>
      <w:r w:rsidR="004166A4" w:rsidRPr="00BC64F2">
        <w:rPr>
          <w:rFonts w:cs="Times New Roman"/>
          <w:bCs/>
          <w:sz w:val="20"/>
          <w:szCs w:val="20"/>
          <w:lang w:val="uz-Cyrl-UZ"/>
        </w:rPr>
        <w:t>А122–А123-бандларга қаранг</w:t>
      </w:r>
      <w:r w:rsidRPr="00BC64F2">
        <w:rPr>
          <w:rFonts w:cs="Times New Roman"/>
          <w:bCs/>
          <w:sz w:val="20"/>
          <w:szCs w:val="20"/>
          <w:lang w:val="uz-Cyrl-UZ"/>
        </w:rPr>
        <w:t>)</w:t>
      </w:r>
    </w:p>
    <w:p w14:paraId="16065132"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Баҳоланган муҳим бузиб кўрсатиш рискларига жавоб бериш</w:t>
      </w:r>
    </w:p>
    <w:p w14:paraId="0B65AAEE" w14:textId="401DE0C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37. </w:t>
      </w:r>
      <w:r w:rsidR="004166A4" w:rsidRPr="00BC64F2">
        <w:rPr>
          <w:rFonts w:cs="Times New Roman"/>
          <w:bCs/>
          <w:sz w:val="20"/>
          <w:szCs w:val="20"/>
          <w:lang w:val="uz-Cyrl-UZ"/>
        </w:rPr>
        <w:tab/>
      </w:r>
      <w:r w:rsidRPr="00BC64F2">
        <w:rPr>
          <w:rFonts w:cs="Times New Roman"/>
          <w:bCs/>
          <w:sz w:val="20"/>
          <w:szCs w:val="20"/>
          <w:lang w:val="uz-Cyrl-UZ"/>
        </w:rPr>
        <w:t>330-сон АХСни</w:t>
      </w:r>
      <w:r w:rsidR="002E01F3" w:rsidRPr="00BC64F2">
        <w:rPr>
          <w:rStyle w:val="affc"/>
          <w:rFonts w:cs="Times New Roman"/>
          <w:bCs/>
          <w:sz w:val="20"/>
          <w:szCs w:val="20"/>
          <w:lang w:val="uz-Cyrl-UZ"/>
        </w:rPr>
        <w:footnoteReference w:id="27"/>
      </w:r>
      <w:r w:rsidRPr="00BC64F2">
        <w:rPr>
          <w:rFonts w:cs="Times New Roman"/>
          <w:bCs/>
          <w:sz w:val="20"/>
          <w:szCs w:val="20"/>
          <w:lang w:val="uz-Cyrl-UZ"/>
        </w:rPr>
        <w:t xml:space="preserve"> қўллашда гуруҳ аудитори бажариладиган қўшимча аудиторлик тартиб-таомилларининг характери, муддати ва кўлами учун жавобгарликни ўз зиммасига олиши лозим, шу жумладан қўшимча аудиторлик тартиб-таомиллари қайси компонентларда бажарилишини ҳамда уларда бажариладиган ишнинг характери, муддати ва кўламини аниқлаши лозим. (</w:t>
      </w:r>
      <w:r w:rsidR="002E01F3" w:rsidRPr="00BC64F2">
        <w:rPr>
          <w:rFonts w:cs="Times New Roman"/>
          <w:bCs/>
          <w:sz w:val="20"/>
          <w:szCs w:val="20"/>
          <w:lang w:val="uz-Cyrl-UZ"/>
        </w:rPr>
        <w:t>А124–А139-бандларга қаранг</w:t>
      </w:r>
      <w:r w:rsidRPr="00BC64F2">
        <w:rPr>
          <w:rFonts w:cs="Times New Roman"/>
          <w:bCs/>
          <w:sz w:val="20"/>
          <w:szCs w:val="20"/>
          <w:lang w:val="uz-Cyrl-UZ"/>
        </w:rPr>
        <w:t>)</w:t>
      </w:r>
    </w:p>
    <w:p w14:paraId="565B360A"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Консолидация жараёни</w:t>
      </w:r>
    </w:p>
    <w:p w14:paraId="043505B6" w14:textId="3522384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38. </w:t>
      </w:r>
      <w:r w:rsidR="004166A4" w:rsidRPr="00BC64F2">
        <w:rPr>
          <w:rFonts w:cs="Times New Roman"/>
          <w:bCs/>
          <w:sz w:val="20"/>
          <w:szCs w:val="20"/>
          <w:lang w:val="uz-Cyrl-UZ"/>
        </w:rPr>
        <w:tab/>
      </w:r>
      <w:r w:rsidRPr="00BC64F2">
        <w:rPr>
          <w:rFonts w:cs="Times New Roman"/>
          <w:bCs/>
          <w:sz w:val="20"/>
          <w:szCs w:val="20"/>
          <w:lang w:val="uz-Cyrl-UZ"/>
        </w:rPr>
        <w:t>Гуруҳ аудитори консолидация жараёнидан келиб чиқадиган гуруҳ молиявий ҳисоботларининг баҳоланган муҳим бузиб кўрсатиш рискларига жавоб бериш мақсадида қўшимча аудиторлик тартиб-таомилларини лойиҳалаш ва бажариш учун жавобгарликни ўз зиммасига олиши лозим. Бу қуйидагиларни ўз ичига олиши лозим: (</w:t>
      </w:r>
      <w:r w:rsidR="002E01F3" w:rsidRPr="00BC64F2">
        <w:rPr>
          <w:rFonts w:cs="Times New Roman"/>
          <w:bCs/>
          <w:sz w:val="20"/>
          <w:szCs w:val="20"/>
          <w:lang w:val="uz-Cyrl-UZ"/>
        </w:rPr>
        <w:t>А140-бандга қаранг</w:t>
      </w:r>
      <w:r w:rsidRPr="00BC64F2">
        <w:rPr>
          <w:rFonts w:cs="Times New Roman"/>
          <w:bCs/>
          <w:sz w:val="20"/>
          <w:szCs w:val="20"/>
          <w:lang w:val="uz-Cyrl-UZ"/>
        </w:rPr>
        <w:t>)</w:t>
      </w:r>
    </w:p>
    <w:p w14:paraId="0128D610" w14:textId="3CAFD976"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4166A4" w:rsidRPr="00BC64F2">
        <w:rPr>
          <w:rFonts w:cs="Times New Roman"/>
          <w:bCs/>
          <w:sz w:val="20"/>
          <w:szCs w:val="20"/>
          <w:lang w:val="uz-Cyrl-UZ"/>
        </w:rPr>
        <w:tab/>
      </w:r>
      <w:r w:rsidR="002E01F3" w:rsidRPr="00BC64F2">
        <w:rPr>
          <w:rFonts w:cs="Times New Roman"/>
          <w:bCs/>
          <w:sz w:val="20"/>
          <w:szCs w:val="20"/>
          <w:lang w:val="uz-Cyrl-UZ"/>
        </w:rPr>
        <w:t>Барча ташкилотлар ва бизнес бўлинмалар қўлланиладиган молиявий ҳисобот тайёрлаш концепциясига мувофиқ гуруҳ молиявий ҳисоботларига киритилганлигини баҳолаш ва, агар қўлланиладиган бўлса, қисман консолидациялар бўйича қўшимча аудиторлик тартиб-таомилларини ишлаб чиқиш ва бажариш</w:t>
      </w:r>
      <w:r w:rsidR="00681723" w:rsidRPr="00BC64F2">
        <w:rPr>
          <w:rFonts w:cs="Times New Roman"/>
          <w:bCs/>
          <w:sz w:val="20"/>
          <w:szCs w:val="20"/>
          <w:lang w:val="uz-Cyrl-UZ"/>
        </w:rPr>
        <w:t>;</w:t>
      </w:r>
    </w:p>
    <w:p w14:paraId="16A8C71B" w14:textId="55A3CFF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4166A4" w:rsidRPr="00BC64F2">
        <w:rPr>
          <w:rFonts w:cs="Times New Roman"/>
          <w:bCs/>
          <w:sz w:val="20"/>
          <w:szCs w:val="20"/>
          <w:lang w:val="uz-Cyrl-UZ"/>
        </w:rPr>
        <w:tab/>
      </w:r>
      <w:r w:rsidR="002E01F3" w:rsidRPr="00BC64F2">
        <w:rPr>
          <w:rFonts w:cs="Times New Roman"/>
          <w:bCs/>
          <w:sz w:val="20"/>
          <w:szCs w:val="20"/>
          <w:lang w:val="uz-Cyrl-UZ"/>
        </w:rPr>
        <w:t>Консолидация тузатишлари ва қайта таснифлашларнинг тегишлилиги, тўлиқлиги ва аниқлигини баҳолаш; (А141-бандга қаранг</w:t>
      </w:r>
      <w:r w:rsidRPr="00BC64F2">
        <w:rPr>
          <w:rFonts w:cs="Times New Roman"/>
          <w:bCs/>
          <w:sz w:val="20"/>
          <w:szCs w:val="20"/>
          <w:lang w:val="uz-Cyrl-UZ"/>
        </w:rPr>
        <w:t>)</w:t>
      </w:r>
    </w:p>
    <w:p w14:paraId="63EB1F7D" w14:textId="2A4BA03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4166A4" w:rsidRPr="00BC64F2">
        <w:rPr>
          <w:rFonts w:cs="Times New Roman"/>
          <w:bCs/>
          <w:sz w:val="20"/>
          <w:szCs w:val="20"/>
          <w:lang w:val="uz-Cyrl-UZ"/>
        </w:rPr>
        <w:tab/>
      </w:r>
      <w:r w:rsidR="002E01F3" w:rsidRPr="00BC64F2">
        <w:rPr>
          <w:rFonts w:cs="Times New Roman"/>
          <w:bCs/>
          <w:sz w:val="20"/>
          <w:szCs w:val="20"/>
          <w:lang w:val="uz-Cyrl-UZ"/>
        </w:rPr>
        <w:t>Консолидация жараёнида раҳбарият томонидан чиқарилган мулоҳазалар раҳбарият мойиллигининг кўрсаткичларини юзага келтираётганлигини баҳолаш; ва</w:t>
      </w:r>
    </w:p>
    <w:p w14:paraId="4E23EB18" w14:textId="3067D4A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4166A4" w:rsidRPr="00BC64F2">
        <w:rPr>
          <w:rFonts w:cs="Times New Roman"/>
          <w:bCs/>
          <w:sz w:val="20"/>
          <w:szCs w:val="20"/>
          <w:lang w:val="uz-Cyrl-UZ"/>
        </w:rPr>
        <w:tab/>
      </w:r>
      <w:r w:rsidR="002E01F3" w:rsidRPr="00BC64F2">
        <w:rPr>
          <w:rFonts w:cs="Times New Roman"/>
          <w:bCs/>
          <w:sz w:val="20"/>
          <w:szCs w:val="20"/>
          <w:lang w:val="uz-Cyrl-UZ"/>
        </w:rPr>
        <w:t>Консолидация жараёнидан келиб чиқадиган фирибгарлик туфайли муҳим бузиб кўрсатишнинг баҳоланган рискларига жавоб бериш.</w:t>
      </w:r>
    </w:p>
    <w:p w14:paraId="52FED06F" w14:textId="0E62959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39. </w:t>
      </w:r>
      <w:r w:rsidR="004166A4" w:rsidRPr="00BC64F2">
        <w:rPr>
          <w:rFonts w:cs="Times New Roman"/>
          <w:bCs/>
          <w:sz w:val="20"/>
          <w:szCs w:val="20"/>
          <w:lang w:val="uz-Cyrl-UZ"/>
        </w:rPr>
        <w:tab/>
      </w:r>
      <w:r w:rsidRPr="00BC64F2">
        <w:rPr>
          <w:rFonts w:cs="Times New Roman"/>
          <w:bCs/>
          <w:sz w:val="20"/>
          <w:szCs w:val="20"/>
          <w:lang w:val="uz-Cyrl-UZ"/>
        </w:rPr>
        <w:t>Агар ташкилот ёки бизнес бирлигининг молиявий маълумотлари гуруҳ молиявий ҳисоботларига қўлланилган бухгалтерия ҳисоби сиёсатларига мувофиқ тайёрланмаган бўлса, гуруҳ аудитори гуруҳ молиявий ҳисоботларини тайёрлаш ва тақдим этиш мақсадида молиявий маълумотлар тегишли равишда тузатилганлигини баҳолаши лозим.</w:t>
      </w:r>
    </w:p>
    <w:p w14:paraId="148F0E90" w14:textId="4E4A2B0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40. </w:t>
      </w:r>
      <w:r w:rsidR="004166A4" w:rsidRPr="00BC64F2">
        <w:rPr>
          <w:rFonts w:cs="Times New Roman"/>
          <w:bCs/>
          <w:sz w:val="20"/>
          <w:szCs w:val="20"/>
          <w:lang w:val="uz-Cyrl-UZ"/>
        </w:rPr>
        <w:tab/>
      </w:r>
      <w:r w:rsidRPr="00BC64F2">
        <w:rPr>
          <w:rFonts w:cs="Times New Roman"/>
          <w:bCs/>
          <w:sz w:val="20"/>
          <w:szCs w:val="20"/>
          <w:lang w:val="uz-Cyrl-UZ"/>
        </w:rPr>
        <w:t>Агар гуруҳ молиявий ҳисоботлари молиявий ҳисобот даври охири гуруҳникидан фарқ қиладиган ташкилот ёки бизнес бирлигининг молиявий маълумотларини ўз ичига олса, гуруҳ аудитори қўлланиладиган молиявий ҳисобот концептуал асосларига мувофиқ ушбу молиявий маълумотларга тегишли тузатишлар киритилганлигини баҳолаш учун жавобгарликни ўз зиммасига олиши лозим.</w:t>
      </w:r>
    </w:p>
    <w:p w14:paraId="4F2E74CA"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4443585A" w14:textId="3A1942F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41. </w:t>
      </w:r>
      <w:r w:rsidR="002E01F3"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аудиторларини қўшимча аудиторлик тартиб-таомилларини лойиҳалаш ёки бажаришга жалб қилганда, гуруҳ аудитори компонент аудитори билан гуруҳ аудитори ёки компонент аудитори томонидан гуруҳ молиявий ҳисоботларининг баҳоланган муҳим бузиб кўрсатиш рискларига жавоблар лойиҳасига тегишли деб аниқланган масалалар бўйича ахборот алмашиши лозим.</w:t>
      </w:r>
    </w:p>
    <w:p w14:paraId="66A14EE8" w14:textId="01F38FE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42. </w:t>
      </w:r>
      <w:r w:rsidR="002E01F3" w:rsidRPr="00BC64F2">
        <w:rPr>
          <w:rFonts w:cs="Times New Roman"/>
          <w:bCs/>
          <w:sz w:val="20"/>
          <w:szCs w:val="20"/>
          <w:lang w:val="uz-Cyrl-UZ"/>
        </w:rPr>
        <w:tab/>
      </w:r>
      <w:r w:rsidRPr="00BC64F2">
        <w:rPr>
          <w:rFonts w:cs="Times New Roman"/>
          <w:bCs/>
          <w:sz w:val="20"/>
          <w:szCs w:val="20"/>
          <w:lang w:val="uz-Cyrl-UZ"/>
        </w:rPr>
        <w:t>Гуруҳ молиявий ҳисоботларининг муҳим бузиб кўрсатиш рисклари юқорироқ баҳоланган соҳалари ёки 315-сон АХСга (Қайта таҳрирланган 2019) мувофиқ аниқланган аҳамиятли рисклар бўйича компонент аудитори бажариладиган қўшимча аудиторлик тартиб-таомилларини аниқлаётганда гуруҳ аудитори ушбу қўшимча аудиторлик тартиб-таомиллари лойиҳасини ва бажарилишини мақбуллигини баҳолаши лозим. (</w:t>
      </w:r>
      <w:r w:rsidR="002E01F3" w:rsidRPr="00BC64F2">
        <w:rPr>
          <w:rFonts w:cs="Times New Roman"/>
          <w:bCs/>
          <w:sz w:val="20"/>
          <w:szCs w:val="20"/>
          <w:lang w:val="uz-Cyrl-UZ"/>
        </w:rPr>
        <w:t>А142-бандга қаранг</w:t>
      </w:r>
      <w:r w:rsidRPr="00BC64F2">
        <w:rPr>
          <w:rFonts w:cs="Times New Roman"/>
          <w:bCs/>
          <w:sz w:val="20"/>
          <w:szCs w:val="20"/>
          <w:lang w:val="uz-Cyrl-UZ"/>
        </w:rPr>
        <w:t>)</w:t>
      </w:r>
    </w:p>
    <w:p w14:paraId="555D0ECB" w14:textId="706F29D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43. </w:t>
      </w:r>
      <w:r w:rsidR="002E01F3" w:rsidRPr="00BC64F2">
        <w:rPr>
          <w:rFonts w:cs="Times New Roman"/>
          <w:bCs/>
          <w:sz w:val="20"/>
          <w:szCs w:val="20"/>
          <w:lang w:val="uz-Cyrl-UZ"/>
        </w:rPr>
        <w:tab/>
      </w:r>
      <w:r w:rsidRPr="00BC64F2">
        <w:rPr>
          <w:rFonts w:cs="Times New Roman"/>
          <w:bCs/>
          <w:sz w:val="20"/>
          <w:szCs w:val="20"/>
          <w:lang w:val="uz-Cyrl-UZ"/>
        </w:rPr>
        <w:t>Компонент аудиторлари консолидация жараёни бўйича, шу жумладан қуйи консолидациялар бўйича қўшимча аудиторлик тартиб-таомилларини бажарганда, гуруҳ аудитори компонент аудиторларини йўналтириш ва назорат қилиш ҳамда уларнинг ишини кўриб чиқиш характери ва кўламини аниқлаши лозим. (</w:t>
      </w:r>
      <w:r w:rsidR="002E01F3" w:rsidRPr="00BC64F2">
        <w:rPr>
          <w:rFonts w:cs="Times New Roman"/>
          <w:bCs/>
          <w:sz w:val="20"/>
          <w:szCs w:val="20"/>
          <w:lang w:val="uz-Cyrl-UZ"/>
        </w:rPr>
        <w:t>А143-бандга қаранг</w:t>
      </w:r>
      <w:r w:rsidRPr="00BC64F2">
        <w:rPr>
          <w:rFonts w:cs="Times New Roman"/>
          <w:bCs/>
          <w:sz w:val="20"/>
          <w:szCs w:val="20"/>
          <w:lang w:val="uz-Cyrl-UZ"/>
        </w:rPr>
        <w:t>)</w:t>
      </w:r>
    </w:p>
    <w:p w14:paraId="6E0D6CE4" w14:textId="0C6278F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44. </w:t>
      </w:r>
      <w:r w:rsidR="002E01F3"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аудиторининг ахборотида (45(a)-бандга қаранг) кўрсатилган молиявий маълумотлар гуруҳ молиявий ҳисоботларига киритилган молиявий маълумотлар эканлигини аниқлаши лозим.</w:t>
      </w:r>
    </w:p>
    <w:p w14:paraId="14175D4B" w14:textId="7777777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аудиторининг ахборот алмашинуви ва бирликлари иши етарлилигини баҳолаш</w:t>
      </w:r>
    </w:p>
    <w:p w14:paraId="5F62C077" w14:textId="79F5603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45. </w:t>
      </w:r>
      <w:r w:rsidR="002E01F3"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аудиторидан гуруҳ аудити бўйича гуруҳ аудиторининг хулосаси учун тегишли масалалар юзасидан ахборот алмашишни сўраши лозим. Бундай ахборот алмашинуви қуйидагиларни ўз ичига олиши лозим: (</w:t>
      </w:r>
      <w:r w:rsidR="00FD6DF9" w:rsidRPr="00BC64F2">
        <w:rPr>
          <w:rFonts w:cs="Times New Roman"/>
          <w:bCs/>
          <w:sz w:val="20"/>
          <w:szCs w:val="20"/>
          <w:lang w:val="uz-Cyrl-UZ"/>
        </w:rPr>
        <w:t>А144-бандга қаранг</w:t>
      </w:r>
      <w:r w:rsidRPr="00BC64F2">
        <w:rPr>
          <w:rFonts w:cs="Times New Roman"/>
          <w:bCs/>
          <w:sz w:val="20"/>
          <w:szCs w:val="20"/>
          <w:lang w:val="uz-Cyrl-UZ"/>
        </w:rPr>
        <w:t>)</w:t>
      </w:r>
    </w:p>
    <w:p w14:paraId="6A7E743D" w14:textId="42592AF0"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2E01F3" w:rsidRPr="00BC64F2">
        <w:rPr>
          <w:rFonts w:cs="Times New Roman"/>
          <w:bCs/>
          <w:sz w:val="20"/>
          <w:szCs w:val="20"/>
          <w:lang w:val="uz-Cyrl-UZ"/>
        </w:rPr>
        <w:tab/>
      </w:r>
      <w:r w:rsidR="00FD6DF9" w:rsidRPr="00BC64F2">
        <w:rPr>
          <w:rFonts w:cs="Times New Roman"/>
          <w:bCs/>
          <w:sz w:val="20"/>
          <w:szCs w:val="20"/>
          <w:lang w:val="uz-Cyrl-UZ"/>
        </w:rPr>
        <w:t>Компонент аудитори аудиторлик тартиб-таомилларини бажариши сўралган молиявий маълумотларни аниқлаш</w:t>
      </w:r>
      <w:r w:rsidR="00681723" w:rsidRPr="00BC64F2">
        <w:rPr>
          <w:rFonts w:cs="Times New Roman"/>
          <w:bCs/>
          <w:sz w:val="20"/>
          <w:szCs w:val="20"/>
          <w:lang w:val="uz-Cyrl-UZ"/>
        </w:rPr>
        <w:t>;</w:t>
      </w:r>
    </w:p>
    <w:p w14:paraId="103E2E4A" w14:textId="709F8A3E"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2E01F3" w:rsidRPr="00BC64F2">
        <w:rPr>
          <w:rFonts w:cs="Times New Roman"/>
          <w:bCs/>
          <w:sz w:val="20"/>
          <w:szCs w:val="20"/>
          <w:lang w:val="uz-Cyrl-UZ"/>
        </w:rPr>
        <w:tab/>
      </w:r>
      <w:r w:rsidR="00FD6DF9" w:rsidRPr="00BC64F2">
        <w:rPr>
          <w:rFonts w:cs="Times New Roman"/>
          <w:bCs/>
          <w:sz w:val="20"/>
          <w:szCs w:val="20"/>
          <w:lang w:val="uz-Cyrl-UZ"/>
        </w:rPr>
        <w:t>Компонент аудитори гуруҳ аудитори сўраган ишни бажарганлиги ёки бажармаганлиги</w:t>
      </w:r>
      <w:r w:rsidRPr="00BC64F2">
        <w:rPr>
          <w:rFonts w:cs="Times New Roman"/>
          <w:bCs/>
          <w:sz w:val="20"/>
          <w:szCs w:val="20"/>
          <w:lang w:val="uz-Cyrl-UZ"/>
        </w:rPr>
        <w:t>;</w:t>
      </w:r>
    </w:p>
    <w:p w14:paraId="3C829677" w14:textId="5C1996C8"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2E01F3" w:rsidRPr="00BC64F2">
        <w:rPr>
          <w:rFonts w:cs="Times New Roman"/>
          <w:bCs/>
          <w:sz w:val="20"/>
          <w:szCs w:val="20"/>
          <w:lang w:val="uz-Cyrl-UZ"/>
        </w:rPr>
        <w:tab/>
      </w:r>
      <w:r w:rsidR="00FD6DF9" w:rsidRPr="00BC64F2">
        <w:rPr>
          <w:rFonts w:cs="Times New Roman"/>
          <w:bCs/>
          <w:sz w:val="20"/>
          <w:szCs w:val="20"/>
          <w:lang w:val="uz-Cyrl-UZ"/>
        </w:rPr>
        <w:t>Компонент аудитори гуруҳ аудити топшириғига қўлланиладиган тегишли ахлоқий талабларга, шу жумладан мустақилликка оид талабларга риоя қилганлиги ёки қилмаганлиги</w:t>
      </w:r>
      <w:r w:rsidRPr="00BC64F2">
        <w:rPr>
          <w:rFonts w:cs="Times New Roman"/>
          <w:bCs/>
          <w:sz w:val="20"/>
          <w:szCs w:val="20"/>
          <w:lang w:val="uz-Cyrl-UZ"/>
        </w:rPr>
        <w:t>;</w:t>
      </w:r>
    </w:p>
    <w:p w14:paraId="78D314F0" w14:textId="371A3CF7"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2E01F3" w:rsidRPr="00BC64F2">
        <w:rPr>
          <w:rFonts w:cs="Times New Roman"/>
          <w:bCs/>
          <w:sz w:val="20"/>
          <w:szCs w:val="20"/>
          <w:lang w:val="uz-Cyrl-UZ"/>
        </w:rPr>
        <w:tab/>
      </w:r>
      <w:r w:rsidR="00FD6DF9" w:rsidRPr="00BC64F2">
        <w:rPr>
          <w:rFonts w:cs="Times New Roman"/>
          <w:bCs/>
          <w:sz w:val="20"/>
          <w:szCs w:val="20"/>
          <w:lang w:val="uz-Cyrl-UZ"/>
        </w:rPr>
        <w:t>Қонунлар ёки норматив ҳужжатларга риоя қилмаслик ҳолатлари тўғрисидаги маълумотлар</w:t>
      </w:r>
      <w:r w:rsidRPr="00BC64F2">
        <w:rPr>
          <w:rFonts w:cs="Times New Roman"/>
          <w:bCs/>
          <w:sz w:val="20"/>
          <w:szCs w:val="20"/>
          <w:lang w:val="uz-Cyrl-UZ"/>
        </w:rPr>
        <w:t>;</w:t>
      </w:r>
    </w:p>
    <w:p w14:paraId="61C60936" w14:textId="4E76925A"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(e) </w:t>
      </w:r>
      <w:r w:rsidR="002E01F3" w:rsidRPr="00BC64F2">
        <w:rPr>
          <w:rFonts w:cs="Times New Roman"/>
          <w:bCs/>
          <w:sz w:val="20"/>
          <w:szCs w:val="20"/>
          <w:lang w:val="uz-Cyrl-UZ"/>
        </w:rPr>
        <w:tab/>
      </w:r>
      <w:r w:rsidR="00FD6DF9" w:rsidRPr="00BC64F2">
        <w:rPr>
          <w:rFonts w:cs="Times New Roman"/>
          <w:bCs/>
          <w:sz w:val="20"/>
          <w:szCs w:val="20"/>
          <w:lang w:val="uz-Cyrl-UZ"/>
        </w:rPr>
        <w:t>Компонент аудитори томонидан аниқланган ва 36-бандга мувофиқ гуруҳ аудитори томонидан хабар қилинган чегарадан юқори бўлган компонент молиявий маълумотларининг тузатилган ва тузатилмаган бузиб кўрсатишлари; (А145-бандга қаранг</w:t>
      </w:r>
      <w:r w:rsidRPr="00BC64F2">
        <w:rPr>
          <w:rFonts w:cs="Times New Roman"/>
          <w:bCs/>
          <w:sz w:val="20"/>
          <w:szCs w:val="20"/>
          <w:lang w:val="uz-Cyrl-UZ"/>
        </w:rPr>
        <w:t>)</w:t>
      </w:r>
    </w:p>
    <w:p w14:paraId="055C4BAA" w14:textId="4E1347CF"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(f) </w:t>
      </w:r>
      <w:r w:rsidR="002E01F3" w:rsidRPr="00BC64F2">
        <w:rPr>
          <w:rFonts w:cs="Times New Roman"/>
          <w:bCs/>
          <w:sz w:val="20"/>
          <w:szCs w:val="20"/>
          <w:lang w:val="uz-Cyrl-UZ"/>
        </w:rPr>
        <w:tab/>
      </w:r>
      <w:r w:rsidR="00C7026F" w:rsidRPr="00BC64F2">
        <w:rPr>
          <w:rFonts w:cs="Times New Roman"/>
          <w:bCs/>
          <w:sz w:val="20"/>
          <w:szCs w:val="20"/>
          <w:lang w:val="uz-Cyrl-UZ"/>
        </w:rPr>
        <w:t>Мумкин бўлган раҳбарият тарафкашлиги кўрсаткичлари</w:t>
      </w:r>
      <w:r w:rsidRPr="00BC64F2">
        <w:rPr>
          <w:rFonts w:cs="Times New Roman"/>
          <w:bCs/>
          <w:sz w:val="20"/>
          <w:szCs w:val="20"/>
          <w:lang w:val="uz-Cyrl-UZ"/>
        </w:rPr>
        <w:t>;</w:t>
      </w:r>
    </w:p>
    <w:p w14:paraId="40CF7394" w14:textId="4BE4F0C7"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(g) </w:t>
      </w:r>
      <w:r w:rsidR="002E01F3" w:rsidRPr="00BC64F2">
        <w:rPr>
          <w:rFonts w:cs="Times New Roman"/>
          <w:bCs/>
          <w:sz w:val="20"/>
          <w:szCs w:val="20"/>
          <w:lang w:val="uz-Cyrl-UZ"/>
        </w:rPr>
        <w:tab/>
      </w:r>
      <w:r w:rsidR="00C7026F" w:rsidRPr="00BC64F2">
        <w:rPr>
          <w:rFonts w:cs="Times New Roman"/>
          <w:bCs/>
          <w:sz w:val="20"/>
          <w:szCs w:val="20"/>
          <w:lang w:val="uz-Cyrl-UZ"/>
        </w:rPr>
        <w:t>Бажарилган аудиторлик тартиб-таомиллари билан боғлиқ ҳолда аниқланган ички назорат тизимидаги ҳар қандай камчиликларнинг тавсифи</w:t>
      </w:r>
      <w:r w:rsidRPr="00BC64F2">
        <w:rPr>
          <w:rFonts w:cs="Times New Roman"/>
          <w:bCs/>
          <w:sz w:val="20"/>
          <w:szCs w:val="20"/>
          <w:lang w:val="uz-Cyrl-UZ"/>
        </w:rPr>
        <w:t>;</w:t>
      </w:r>
    </w:p>
    <w:p w14:paraId="7191BECB" w14:textId="608D8542"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(h) </w:t>
      </w:r>
      <w:r w:rsidR="002E01F3" w:rsidRPr="00BC64F2">
        <w:rPr>
          <w:rFonts w:cs="Times New Roman"/>
          <w:bCs/>
          <w:sz w:val="20"/>
          <w:szCs w:val="20"/>
          <w:lang w:val="uz-Cyrl-UZ"/>
        </w:rPr>
        <w:tab/>
      </w:r>
      <w:r w:rsidR="00C7026F" w:rsidRPr="00BC64F2">
        <w:rPr>
          <w:rFonts w:cs="Times New Roman"/>
          <w:bCs/>
          <w:sz w:val="20"/>
          <w:szCs w:val="20"/>
          <w:lang w:val="uz-Cyrl-UZ"/>
        </w:rPr>
        <w:t>Компонент раҳбарияти, гуруҳнинг ички назорат тизимида компонент даражасида муҳим роль ўйнайдиган ходимлар ёки фирибгарлик компонент молиявий маълумотларининг муҳим бузиб кўрсатилишига олиб келган бошқалар томонидан содир этилган ёки гумон қилинган фирибгарлик</w:t>
      </w:r>
      <w:r w:rsidRPr="00BC64F2">
        <w:rPr>
          <w:rFonts w:cs="Times New Roman"/>
          <w:bCs/>
          <w:sz w:val="20"/>
          <w:szCs w:val="20"/>
          <w:lang w:val="uz-Cyrl-UZ"/>
        </w:rPr>
        <w:t>;</w:t>
      </w:r>
    </w:p>
    <w:p w14:paraId="7F515D44" w14:textId="082340E6"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(i) </w:t>
      </w:r>
      <w:r w:rsidR="002E01F3" w:rsidRPr="00BC64F2">
        <w:rPr>
          <w:rFonts w:cs="Times New Roman"/>
          <w:bCs/>
          <w:sz w:val="20"/>
          <w:szCs w:val="20"/>
          <w:lang w:val="uz-Cyrl-UZ"/>
        </w:rPr>
        <w:tab/>
      </w:r>
      <w:r w:rsidR="00C7026F" w:rsidRPr="00BC64F2">
        <w:rPr>
          <w:rFonts w:cs="Times New Roman"/>
          <w:bCs/>
          <w:sz w:val="20"/>
          <w:szCs w:val="20"/>
          <w:lang w:val="uz-Cyrl-UZ"/>
        </w:rPr>
        <w:t>Компонент аудитори компонент раҳбариятига ёки компонентнинг бошқаруви учун масъул шахсларга хабар қилган ёки хабар қилишни режалаштираётган бошқа муҳим масалалар</w:t>
      </w:r>
      <w:r w:rsidRPr="00BC64F2">
        <w:rPr>
          <w:rFonts w:cs="Times New Roman"/>
          <w:bCs/>
          <w:sz w:val="20"/>
          <w:szCs w:val="20"/>
          <w:lang w:val="uz-Cyrl-UZ"/>
        </w:rPr>
        <w:t>;</w:t>
      </w:r>
    </w:p>
    <w:p w14:paraId="6F73ECB7" w14:textId="17A06C31"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(j) </w:t>
      </w:r>
      <w:r w:rsidR="002E01F3" w:rsidRPr="00BC64F2">
        <w:rPr>
          <w:rFonts w:cs="Times New Roman"/>
          <w:bCs/>
          <w:sz w:val="20"/>
          <w:szCs w:val="20"/>
          <w:lang w:val="uz-Cyrl-UZ"/>
        </w:rPr>
        <w:tab/>
      </w:r>
      <w:r w:rsidR="00C7026F" w:rsidRPr="00BC64F2">
        <w:rPr>
          <w:rFonts w:cs="Times New Roman"/>
          <w:bCs/>
          <w:sz w:val="20"/>
          <w:szCs w:val="20"/>
          <w:lang w:val="uz-Cyrl-UZ"/>
        </w:rPr>
        <w:t>Гуруҳ аудити учун тегишли бўлиши мумкин бўлган ёки компонент аудитори гуруҳ аудиторининг эътиборига ҳавола қилиш тегишли деб ҳисоблайдиган бошқа ҳар қандай масалалар, шу жумладан компонент аудитори компонент раҳбариятидан сўраган ёзма баёнотларда қайд этилган истиснолар; ва</w:t>
      </w:r>
    </w:p>
    <w:p w14:paraId="4D4D21CA" w14:textId="71713B3B"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(k) </w:t>
      </w:r>
      <w:r w:rsidR="002E01F3" w:rsidRPr="00BC64F2">
        <w:rPr>
          <w:rFonts w:cs="Times New Roman"/>
          <w:bCs/>
          <w:sz w:val="20"/>
          <w:szCs w:val="20"/>
          <w:lang w:val="uz-Cyrl-UZ"/>
        </w:rPr>
        <w:tab/>
      </w:r>
      <w:r w:rsidR="00C7026F" w:rsidRPr="00BC64F2">
        <w:rPr>
          <w:rFonts w:cs="Times New Roman"/>
          <w:bCs/>
          <w:sz w:val="20"/>
          <w:szCs w:val="20"/>
          <w:lang w:val="uz-Cyrl-UZ"/>
        </w:rPr>
        <w:t>Компонент аудиторининг умумий топилмалари ёки хулосалари. (А146-бандга қаранг</w:t>
      </w:r>
      <w:r w:rsidRPr="00BC64F2">
        <w:rPr>
          <w:rFonts w:cs="Times New Roman"/>
          <w:bCs/>
          <w:sz w:val="20"/>
          <w:szCs w:val="20"/>
          <w:lang w:val="uz-Cyrl-UZ"/>
        </w:rPr>
        <w:t>)</w:t>
      </w:r>
    </w:p>
    <w:p w14:paraId="23161F39" w14:textId="2BC7FBF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46. </w:t>
      </w:r>
      <w:r w:rsidR="00C7026F" w:rsidRPr="00BC64F2">
        <w:rPr>
          <w:rFonts w:cs="Times New Roman"/>
          <w:bCs/>
          <w:sz w:val="20"/>
          <w:szCs w:val="20"/>
          <w:lang w:val="uz-Cyrl-UZ"/>
        </w:rPr>
        <w:tab/>
        <w:t>Гуруҳ аудитори қуйидагиларни бажариши лозим:</w:t>
      </w:r>
    </w:p>
    <w:p w14:paraId="22B88335" w14:textId="6F68C381"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C7026F" w:rsidRPr="00BC64F2">
        <w:rPr>
          <w:rFonts w:cs="Times New Roman"/>
          <w:bCs/>
          <w:sz w:val="20"/>
          <w:szCs w:val="20"/>
          <w:lang w:val="uz-Cyrl-UZ"/>
        </w:rPr>
        <w:tab/>
        <w:t xml:space="preserve">Компонент аудитори, компонент раҳбарияти ёки </w:t>
      </w:r>
      <w:r w:rsidR="002A0D06" w:rsidRPr="00BC64F2">
        <w:rPr>
          <w:rFonts w:cs="Times New Roman"/>
          <w:bCs/>
          <w:sz w:val="20"/>
          <w:szCs w:val="20"/>
          <w:lang w:val="uz-Cyrl-UZ"/>
        </w:rPr>
        <w:t>гуруҳ раҳбари</w:t>
      </w:r>
      <w:r w:rsidR="00C7026F" w:rsidRPr="00BC64F2">
        <w:rPr>
          <w:rFonts w:cs="Times New Roman"/>
          <w:bCs/>
          <w:sz w:val="20"/>
          <w:szCs w:val="20"/>
          <w:lang w:val="uz-Cyrl-UZ"/>
        </w:rPr>
        <w:t xml:space="preserve"> билан, қайси бири тегишли бўлса, 45-бандга мувофиқ бўлганларни ўз ичига олган ҳолда компонент аудитори билан мулоқотдан келиб чиқадиган муҳим масалаларни муҳокама қилиш; ва</w:t>
      </w:r>
    </w:p>
    <w:p w14:paraId="1B8E5642" w14:textId="674BE43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7026F" w:rsidRPr="00BC64F2">
        <w:rPr>
          <w:rFonts w:cs="Times New Roman"/>
          <w:bCs/>
          <w:sz w:val="20"/>
          <w:szCs w:val="20"/>
          <w:lang w:val="uz-Cyrl-UZ"/>
        </w:rPr>
        <w:tab/>
        <w:t>Компонент аудитори билан мулоқотлар гуруҳ аудиторининг мақсадлари учун етарлилигини баҳолаш. Агар бундай мулоқотлар гуруҳ аудиторининг мақсадлари учун етарли бўлмаса, гуруҳ аудитори гуруҳ аудитига кўрсатиши мумкин бўлган таъсирни кўриб чиқиши лозим. (А147-бандга қаранг</w:t>
      </w:r>
      <w:r w:rsidRPr="00BC64F2">
        <w:rPr>
          <w:rFonts w:cs="Times New Roman"/>
          <w:bCs/>
          <w:sz w:val="20"/>
          <w:szCs w:val="20"/>
          <w:lang w:val="uz-Cyrl-UZ"/>
        </w:rPr>
        <w:t>)</w:t>
      </w:r>
    </w:p>
    <w:p w14:paraId="3E8FD8D3" w14:textId="5C91471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47. </w:t>
      </w:r>
      <w:r w:rsidR="00C7026F"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аудиторининг қўшимча аудит ҳужжатларини кўриб чиқиш зарурлигини ва қандай даражада зарурлигини аниқлаши лозим. Ушбу аниқлашда гуруҳ аудитори қуйидагиларни ҳисобга олиши лозим: (</w:t>
      </w:r>
      <w:r w:rsidR="00C7026F" w:rsidRPr="00BC64F2">
        <w:rPr>
          <w:rFonts w:cs="Times New Roman"/>
          <w:bCs/>
          <w:sz w:val="20"/>
          <w:szCs w:val="20"/>
          <w:lang w:val="uz-Cyrl-UZ"/>
        </w:rPr>
        <w:t>А148–А149-бандларга қаранг</w:t>
      </w:r>
      <w:r w:rsidRPr="00BC64F2">
        <w:rPr>
          <w:rFonts w:cs="Times New Roman"/>
          <w:bCs/>
          <w:sz w:val="20"/>
          <w:szCs w:val="20"/>
          <w:lang w:val="uz-Cyrl-UZ"/>
        </w:rPr>
        <w:t>)</w:t>
      </w:r>
    </w:p>
    <w:p w14:paraId="2F7DEEFE" w14:textId="234275CF"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C7026F" w:rsidRPr="00BC64F2">
        <w:rPr>
          <w:rFonts w:cs="Times New Roman"/>
          <w:bCs/>
          <w:sz w:val="20"/>
          <w:szCs w:val="20"/>
          <w:lang w:val="uz-Cyrl-UZ"/>
        </w:rPr>
        <w:tab/>
        <w:t>Компонент аудитори томонидан бажарилган ишнинг характери, муддатлари ва кўлами</w:t>
      </w:r>
      <w:r w:rsidR="00681723" w:rsidRPr="00BC64F2">
        <w:rPr>
          <w:rFonts w:cs="Times New Roman"/>
          <w:bCs/>
          <w:sz w:val="20"/>
          <w:szCs w:val="20"/>
          <w:lang w:val="uz-Cyrl-UZ"/>
        </w:rPr>
        <w:t>;</w:t>
      </w:r>
    </w:p>
    <w:p w14:paraId="0D466609" w14:textId="0E486B3D"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7026F" w:rsidRPr="00BC64F2">
        <w:rPr>
          <w:rFonts w:cs="Times New Roman"/>
          <w:bCs/>
          <w:sz w:val="20"/>
          <w:szCs w:val="20"/>
          <w:lang w:val="uz-Cyrl-UZ"/>
        </w:rPr>
        <w:tab/>
        <w:t>26(a)-бандга мувофиқ аниқланган компонент аудиторининг малакаси ва қобилиятлари; ва</w:t>
      </w:r>
    </w:p>
    <w:p w14:paraId="60C51FFD" w14:textId="6C2D5453"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7026F" w:rsidRPr="00BC64F2">
        <w:rPr>
          <w:rFonts w:cs="Times New Roman"/>
          <w:bCs/>
          <w:sz w:val="20"/>
          <w:szCs w:val="20"/>
          <w:lang w:val="uz-Cyrl-UZ"/>
        </w:rPr>
        <w:tab/>
        <w:t>Компонент аудиторини йўналтириш ва назорат қилиш ҳамда унинг ишини кўриб чиқиш</w:t>
      </w:r>
      <w:r w:rsidRPr="00BC64F2">
        <w:rPr>
          <w:rFonts w:cs="Times New Roman"/>
          <w:bCs/>
          <w:sz w:val="20"/>
          <w:szCs w:val="20"/>
          <w:lang w:val="uz-Cyrl-UZ"/>
        </w:rPr>
        <w:t>.</w:t>
      </w:r>
    </w:p>
    <w:p w14:paraId="05691A02" w14:textId="2208D35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48. </w:t>
      </w:r>
      <w:r w:rsidR="00C7026F" w:rsidRPr="00BC64F2">
        <w:rPr>
          <w:rFonts w:cs="Times New Roman"/>
          <w:bCs/>
          <w:sz w:val="20"/>
          <w:szCs w:val="20"/>
          <w:lang w:val="uz-Cyrl-UZ"/>
        </w:rPr>
        <w:tab/>
      </w:r>
      <w:r w:rsidRPr="00BC64F2">
        <w:rPr>
          <w:rFonts w:cs="Times New Roman"/>
          <w:bCs/>
          <w:sz w:val="20"/>
          <w:szCs w:val="20"/>
          <w:lang w:val="uz-Cyrl-UZ"/>
        </w:rPr>
        <w:t>Агар гуруҳ аудитори компонент аудиторининг иши гуруҳ аудитори мақсадлари учун етарли эмас деган хулосага келса, гуруҳ аудитори қандай қўшимча аудиторлик тартиб-таомиллари бажарилишини ҳамда уларни компонент аудитори ёки гуруҳ аудитори бажаришини аниқлаши лозим.</w:t>
      </w:r>
    </w:p>
    <w:p w14:paraId="2C178430" w14:textId="77777777" w:rsidR="00681723" w:rsidRPr="00BC64F2" w:rsidRDefault="00681723"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Кейинги ҳодисалар</w:t>
      </w:r>
    </w:p>
    <w:p w14:paraId="1D36E787" w14:textId="38D8871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49. </w:t>
      </w:r>
      <w:r w:rsidR="00C7026F" w:rsidRPr="00BC64F2">
        <w:rPr>
          <w:rFonts w:cs="Times New Roman"/>
          <w:bCs/>
          <w:sz w:val="20"/>
          <w:szCs w:val="20"/>
          <w:lang w:val="uz-Cyrl-UZ"/>
        </w:rPr>
        <w:tab/>
      </w:r>
      <w:r w:rsidRPr="00BC64F2">
        <w:rPr>
          <w:rFonts w:cs="Times New Roman"/>
          <w:bCs/>
          <w:sz w:val="20"/>
          <w:szCs w:val="20"/>
          <w:lang w:val="uz-Cyrl-UZ"/>
        </w:rPr>
        <w:t>560-сон АХСни</w:t>
      </w:r>
      <w:r w:rsidR="00C7026F" w:rsidRPr="00BC64F2">
        <w:rPr>
          <w:rStyle w:val="affc"/>
          <w:rFonts w:cs="Times New Roman"/>
          <w:bCs/>
          <w:sz w:val="20"/>
          <w:szCs w:val="20"/>
          <w:lang w:val="uz-Cyrl-UZ"/>
        </w:rPr>
        <w:footnoteReference w:id="28"/>
      </w:r>
      <w:r w:rsidRPr="00BC64F2">
        <w:rPr>
          <w:rFonts w:cs="Times New Roman"/>
          <w:bCs/>
          <w:sz w:val="20"/>
          <w:szCs w:val="20"/>
          <w:lang w:val="uz-Cyrl-UZ"/>
        </w:rPr>
        <w:t xml:space="preserve"> қўллашда гуруҳ аудитори гуруҳ молиявий ҳисоботларида тузатиш ёки очиб бериш талаб қилиниши мумкин бўлган ҳодисаларни аниқлаш учун мўлжалланган тартиб-таомилларни бажариш</w:t>
      </w:r>
      <w:r w:rsidR="00C7026F" w:rsidRPr="00BC64F2">
        <w:rPr>
          <w:rFonts w:cs="Times New Roman"/>
          <w:bCs/>
          <w:sz w:val="20"/>
          <w:szCs w:val="20"/>
          <w:lang w:val="uz-Cyrl-UZ"/>
        </w:rPr>
        <w:t>,</w:t>
      </w:r>
      <w:r w:rsidRPr="00BC64F2">
        <w:rPr>
          <w:rFonts w:cs="Times New Roman"/>
          <w:bCs/>
          <w:sz w:val="20"/>
          <w:szCs w:val="20"/>
          <w:lang w:val="uz-Cyrl-UZ"/>
        </w:rPr>
        <w:t xml:space="preserve"> шу жумладан зарур ҳолларда компонент аудиторларидан тартиб-таомилларни бажаришни сўраш учун жавобгарликни ўз зиммасига олиши лозим. (</w:t>
      </w:r>
      <w:r w:rsidR="00C7026F" w:rsidRPr="00BC64F2">
        <w:rPr>
          <w:rFonts w:cs="Times New Roman"/>
          <w:bCs/>
          <w:sz w:val="20"/>
          <w:szCs w:val="20"/>
          <w:lang w:val="uz-Cyrl-UZ"/>
        </w:rPr>
        <w:t>А150-бандга қаранг</w:t>
      </w:r>
      <w:r w:rsidRPr="00BC64F2">
        <w:rPr>
          <w:rFonts w:cs="Times New Roman"/>
          <w:bCs/>
          <w:sz w:val="20"/>
          <w:szCs w:val="20"/>
          <w:lang w:val="uz-Cyrl-UZ"/>
        </w:rPr>
        <w:t>)</w:t>
      </w:r>
    </w:p>
    <w:p w14:paraId="5E5CE176"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Компонент аудиторлари жалб қилингандаги мулоҳазалар</w:t>
      </w:r>
    </w:p>
    <w:p w14:paraId="2C424748" w14:textId="4DA8013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50. </w:t>
      </w:r>
      <w:r w:rsidR="00C7026F" w:rsidRPr="00BC64F2">
        <w:rPr>
          <w:rFonts w:cs="Times New Roman"/>
          <w:bCs/>
          <w:sz w:val="20"/>
          <w:szCs w:val="20"/>
          <w:lang w:val="uz-Cyrl-UZ"/>
        </w:rPr>
        <w:tab/>
      </w:r>
      <w:r w:rsidRPr="00BC64F2">
        <w:rPr>
          <w:rFonts w:cs="Times New Roman"/>
          <w:bCs/>
          <w:sz w:val="20"/>
          <w:szCs w:val="20"/>
          <w:lang w:val="uz-Cyrl-UZ"/>
        </w:rPr>
        <w:t>Гуруҳ аудитори компонент аудиторларидан гуруҳ молиявий ҳисоботларида тузатиш ёки очиб бериш талаб қилиниши мумкин бўлган кейинги ҳодисалар ҳақида хабардор бўлсалар, гуруҳ аудиторига билдиришларини сўраши лозим. (</w:t>
      </w:r>
      <w:r w:rsidR="00C7026F" w:rsidRPr="00BC64F2">
        <w:rPr>
          <w:rFonts w:cs="Times New Roman"/>
          <w:bCs/>
          <w:sz w:val="20"/>
          <w:szCs w:val="20"/>
          <w:lang w:val="uz-Cyrl-UZ"/>
        </w:rPr>
        <w:t>А150-бандга қаранг</w:t>
      </w:r>
      <w:r w:rsidRPr="00BC64F2">
        <w:rPr>
          <w:rFonts w:cs="Times New Roman"/>
          <w:bCs/>
          <w:sz w:val="20"/>
          <w:szCs w:val="20"/>
          <w:lang w:val="uz-Cyrl-UZ"/>
        </w:rPr>
        <w:t>)</w:t>
      </w:r>
    </w:p>
    <w:p w14:paraId="05B55FB7" w14:textId="09082231" w:rsidR="00681723" w:rsidRPr="00BC64F2" w:rsidRDefault="00F73F2E"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Олинган аудит далилларининг етарлилиги ва мувофиқлигини баҳолаш</w:t>
      </w:r>
    </w:p>
    <w:p w14:paraId="1A2598B2" w14:textId="25232EA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51. </w:t>
      </w:r>
      <w:r w:rsidR="00C7026F" w:rsidRPr="00BC64F2">
        <w:rPr>
          <w:rFonts w:cs="Times New Roman"/>
          <w:bCs/>
          <w:sz w:val="20"/>
          <w:szCs w:val="20"/>
          <w:lang w:val="uz-Cyrl-UZ"/>
        </w:rPr>
        <w:tab/>
      </w:r>
      <w:r w:rsidRPr="00BC64F2">
        <w:rPr>
          <w:rFonts w:cs="Times New Roman"/>
          <w:bCs/>
          <w:sz w:val="20"/>
          <w:szCs w:val="20"/>
          <w:lang w:val="uz-Cyrl-UZ"/>
        </w:rPr>
        <w:t>330-сон АХСни</w:t>
      </w:r>
      <w:r w:rsidR="00C7026F" w:rsidRPr="00BC64F2">
        <w:rPr>
          <w:rStyle w:val="affc"/>
          <w:rFonts w:cs="Times New Roman"/>
          <w:bCs/>
          <w:sz w:val="20"/>
          <w:szCs w:val="20"/>
          <w:lang w:val="uz-Cyrl-UZ"/>
        </w:rPr>
        <w:footnoteReference w:id="29"/>
      </w:r>
      <w:r w:rsidRPr="00BC64F2">
        <w:rPr>
          <w:rFonts w:cs="Times New Roman"/>
          <w:bCs/>
          <w:sz w:val="20"/>
          <w:szCs w:val="20"/>
          <w:lang w:val="uz-Cyrl-UZ"/>
        </w:rPr>
        <w:t xml:space="preserve"> қўллашда гуруҳ аудитори гуруҳ аудити фикрини асослаш учун бажарилган аудиторлик тартиб-таомилларидан, шу жумладан компонент аудиторлари томонидан бажарилган ишдан етарли ва муносиб аудит далиллари олинганлигини баҳолаши лозим. (</w:t>
      </w:r>
      <w:r w:rsidR="00C7026F" w:rsidRPr="00BC64F2">
        <w:rPr>
          <w:rFonts w:cs="Times New Roman"/>
          <w:bCs/>
          <w:sz w:val="20"/>
          <w:szCs w:val="20"/>
          <w:lang w:val="uz-Cyrl-UZ"/>
        </w:rPr>
        <w:t>А151–А155-бандларга қаранг</w:t>
      </w:r>
      <w:r w:rsidRPr="00BC64F2">
        <w:rPr>
          <w:rFonts w:cs="Times New Roman"/>
          <w:bCs/>
          <w:sz w:val="20"/>
          <w:szCs w:val="20"/>
          <w:lang w:val="uz-Cyrl-UZ"/>
        </w:rPr>
        <w:t>)</w:t>
      </w:r>
    </w:p>
    <w:p w14:paraId="2F5F9465" w14:textId="06CD542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52. </w:t>
      </w:r>
      <w:r w:rsidR="00C7026F" w:rsidRPr="00BC64F2">
        <w:rPr>
          <w:rFonts w:cs="Times New Roman"/>
          <w:bCs/>
          <w:sz w:val="20"/>
          <w:szCs w:val="20"/>
          <w:lang w:val="uz-Cyrl-UZ"/>
        </w:rPr>
        <w:tab/>
      </w:r>
      <w:r w:rsidRPr="00BC64F2">
        <w:rPr>
          <w:rFonts w:cs="Times New Roman"/>
          <w:bCs/>
          <w:sz w:val="20"/>
          <w:szCs w:val="20"/>
          <w:lang w:val="uz-Cyrl-UZ"/>
        </w:rPr>
        <w:t>Гуруҳ топшириғи раҳбари ҳар қандай тузатилмаган бузиб кўрсатишларнинг (гуруҳ аудитори томонидан аниқланганми ёки компонент аудиторлари томонидан хабар берилганми) ҳамда етарли ва муносиб аудит далилларини олиш имкониятсизлиги ҳолатларининг гуруҳ аудити фикрига таъсирини баҳолаши лозим. (</w:t>
      </w:r>
      <w:r w:rsidR="00C7026F" w:rsidRPr="00BC64F2">
        <w:rPr>
          <w:rFonts w:cs="Times New Roman"/>
          <w:bCs/>
          <w:sz w:val="20"/>
          <w:szCs w:val="20"/>
          <w:lang w:val="uz-Cyrl-UZ"/>
        </w:rPr>
        <w:t>А156-бандга қаранг</w:t>
      </w:r>
      <w:r w:rsidRPr="00BC64F2">
        <w:rPr>
          <w:rFonts w:cs="Times New Roman"/>
          <w:bCs/>
          <w:sz w:val="20"/>
          <w:szCs w:val="20"/>
          <w:lang w:val="uz-Cyrl-UZ"/>
        </w:rPr>
        <w:t>)</w:t>
      </w:r>
    </w:p>
    <w:p w14:paraId="00CCB538" w14:textId="13A80955" w:rsidR="00681723" w:rsidRPr="00BC64F2" w:rsidRDefault="00681723"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Аудитор</w:t>
      </w:r>
      <w:r w:rsidR="00F73F2E" w:rsidRPr="00BC64F2">
        <w:rPr>
          <w:rFonts w:cs="Times New Roman"/>
          <w:b/>
          <w:sz w:val="20"/>
          <w:szCs w:val="20"/>
          <w:lang w:val="uz-Cyrl-UZ"/>
        </w:rPr>
        <w:t>нинг</w:t>
      </w:r>
      <w:r w:rsidRPr="00BC64F2">
        <w:rPr>
          <w:rFonts w:cs="Times New Roman"/>
          <w:b/>
          <w:sz w:val="20"/>
          <w:szCs w:val="20"/>
          <w:lang w:val="uz-Cyrl-UZ"/>
        </w:rPr>
        <w:t xml:space="preserve"> ҳисоботи</w:t>
      </w:r>
    </w:p>
    <w:p w14:paraId="4850E69B" w14:textId="3C49074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53. </w:t>
      </w:r>
      <w:r w:rsidR="00C7026F" w:rsidRPr="00BC64F2">
        <w:rPr>
          <w:rFonts w:cs="Times New Roman"/>
          <w:bCs/>
          <w:sz w:val="20"/>
          <w:szCs w:val="20"/>
          <w:lang w:val="uz-Cyrl-UZ"/>
        </w:rPr>
        <w:tab/>
      </w:r>
      <w:r w:rsidRPr="00BC64F2">
        <w:rPr>
          <w:rFonts w:cs="Times New Roman"/>
          <w:bCs/>
          <w:sz w:val="20"/>
          <w:szCs w:val="20"/>
          <w:lang w:val="uz-Cyrl-UZ"/>
        </w:rPr>
        <w:t>Гуруҳ молиявий ҳисоботлари бўйича аудитор ҳисоботи, қонун ёки норматив ҳужжат бундай ҳаволани киритишни талаб қилмаса, компонент аудиторига ҳавола қилмаслиги лозим. Агар бундай ҳавола қонун ёки норматив ҳужжат томонидан талаб қилинса, аудитор ҳисоботида ушбу ҳавола гуруҳ топшириғи раҳбарининг ёки гуруҳ топшириғи раҳбари фирмасининг гуруҳ аудити фикри учун жавобгарлигини камайтирмаслиги кўрсатилиши лозим. (Қаранг: A157–A158-бандлар)</w:t>
      </w:r>
    </w:p>
    <w:p w14:paraId="62ABAA2A" w14:textId="677E49F7" w:rsidR="00681723" w:rsidRPr="00BC64F2" w:rsidRDefault="00681723"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 xml:space="preserve">Гуруҳ раҳбари ва гуруҳ бошқаруви учун масъул шахслар билан </w:t>
      </w:r>
      <w:r w:rsidR="002A0D06" w:rsidRPr="00BC64F2">
        <w:rPr>
          <w:rFonts w:cs="Times New Roman"/>
          <w:b/>
          <w:sz w:val="20"/>
          <w:szCs w:val="20"/>
          <w:lang w:val="uz-Cyrl-UZ"/>
        </w:rPr>
        <w:t>мулоқот</w:t>
      </w:r>
    </w:p>
    <w:p w14:paraId="6EABFB1A" w14:textId="4FDE117E" w:rsidR="00681723" w:rsidRPr="00BC64F2" w:rsidRDefault="002A0D06"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Гуруҳ раҳбари билан мулоқот</w:t>
      </w:r>
    </w:p>
    <w:p w14:paraId="56CCF939" w14:textId="302E975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54. </w:t>
      </w:r>
      <w:r w:rsidR="00C7026F" w:rsidRPr="00BC64F2">
        <w:rPr>
          <w:rFonts w:cs="Times New Roman"/>
          <w:bCs/>
          <w:sz w:val="20"/>
          <w:szCs w:val="20"/>
          <w:lang w:val="uz-Cyrl-UZ"/>
        </w:rPr>
        <w:tab/>
      </w:r>
      <w:r w:rsidRPr="00BC64F2">
        <w:rPr>
          <w:rFonts w:cs="Times New Roman"/>
          <w:bCs/>
          <w:sz w:val="20"/>
          <w:szCs w:val="20"/>
          <w:lang w:val="uz-Cyrl-UZ"/>
        </w:rPr>
        <w:t xml:space="preserve">Гуруҳ аудитори </w:t>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 билан режалаштирилган аудит қўллаш доираси ва муддатининг умумий тавсифи, шу жумладан гуруҳ компонентларида бажариладиган ишнинг умумий тавсифи бўйича ахборот алмашиши лозим. (</w:t>
      </w:r>
      <w:r w:rsidR="00F73F1D" w:rsidRPr="00BC64F2">
        <w:rPr>
          <w:rFonts w:cs="Times New Roman"/>
          <w:bCs/>
          <w:sz w:val="20"/>
          <w:szCs w:val="20"/>
          <w:lang w:val="uz-Cyrl-UZ"/>
        </w:rPr>
        <w:t>А159-бандга қаранг</w:t>
      </w:r>
      <w:r w:rsidRPr="00BC64F2">
        <w:rPr>
          <w:rFonts w:cs="Times New Roman"/>
          <w:bCs/>
          <w:sz w:val="20"/>
          <w:szCs w:val="20"/>
          <w:lang w:val="uz-Cyrl-UZ"/>
        </w:rPr>
        <w:t>)</w:t>
      </w:r>
    </w:p>
    <w:p w14:paraId="1081E563" w14:textId="1D8C840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55. </w:t>
      </w:r>
      <w:r w:rsidR="00C7026F" w:rsidRPr="00BC64F2">
        <w:rPr>
          <w:rFonts w:cs="Times New Roman"/>
          <w:bCs/>
          <w:sz w:val="20"/>
          <w:szCs w:val="20"/>
          <w:lang w:val="uz-Cyrl-UZ"/>
        </w:rPr>
        <w:tab/>
      </w:r>
      <w:r w:rsidRPr="00BC64F2">
        <w:rPr>
          <w:rFonts w:cs="Times New Roman"/>
          <w:bCs/>
          <w:sz w:val="20"/>
          <w:szCs w:val="20"/>
          <w:lang w:val="uz-Cyrl-UZ"/>
        </w:rPr>
        <w:t xml:space="preserve">Агар фирибгарлик гуруҳ аудитори томонидан аниқланса ёки компонент аудитори томонидан унинг эътиборига келтирилса (45(h)-бандга қаранг), ёхуд ахборот фирибгарлик мавжуд бўлиши мумкинлигини кўрсатса, гуруҳ аудитори фирибгарликнинг олдини олиш ва аниқлаш бўйича асосий жавобгарликка эга бўлганларни уларнинг жавобгарликларига тегишли масалалар ҳақида хабардор қилиш мақсадида буни ўз вақтида </w:t>
      </w:r>
      <w:r w:rsidR="002A0D06" w:rsidRPr="00BC64F2">
        <w:rPr>
          <w:rFonts w:cs="Times New Roman"/>
          <w:bCs/>
          <w:sz w:val="20"/>
          <w:szCs w:val="20"/>
          <w:lang w:val="uz-Cyrl-UZ"/>
        </w:rPr>
        <w:t>гуруҳ раҳбари</w:t>
      </w:r>
      <w:r w:rsidRPr="00BC64F2">
        <w:rPr>
          <w:rFonts w:cs="Times New Roman"/>
          <w:bCs/>
          <w:sz w:val="20"/>
          <w:szCs w:val="20"/>
          <w:lang w:val="uz-Cyrl-UZ"/>
        </w:rPr>
        <w:t>нинг тегишли даражасига маълум қилиши лозим. (</w:t>
      </w:r>
      <w:r w:rsidR="00F73F1D" w:rsidRPr="00BC64F2">
        <w:rPr>
          <w:rFonts w:cs="Times New Roman"/>
          <w:bCs/>
          <w:sz w:val="20"/>
          <w:szCs w:val="20"/>
          <w:lang w:val="uz-Cyrl-UZ"/>
        </w:rPr>
        <w:t>А160-бандга қаранг</w:t>
      </w:r>
      <w:r w:rsidRPr="00BC64F2">
        <w:rPr>
          <w:rFonts w:cs="Times New Roman"/>
          <w:bCs/>
          <w:sz w:val="20"/>
          <w:szCs w:val="20"/>
          <w:lang w:val="uz-Cyrl-UZ"/>
        </w:rPr>
        <w:t>)</w:t>
      </w:r>
    </w:p>
    <w:p w14:paraId="6249CD19" w14:textId="48C2678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56. </w:t>
      </w:r>
      <w:r w:rsidR="00C7026F" w:rsidRPr="00BC64F2">
        <w:rPr>
          <w:rFonts w:cs="Times New Roman"/>
          <w:bCs/>
          <w:sz w:val="20"/>
          <w:szCs w:val="20"/>
          <w:lang w:val="uz-Cyrl-UZ"/>
        </w:rPr>
        <w:tab/>
      </w:r>
      <w:r w:rsidRPr="00BC64F2">
        <w:rPr>
          <w:rFonts w:cs="Times New Roman"/>
          <w:bCs/>
          <w:sz w:val="20"/>
          <w:szCs w:val="20"/>
          <w:lang w:val="uz-Cyrl-UZ"/>
        </w:rPr>
        <w:t xml:space="preserve">Компонент аудитори устав, норматив ҳужжат ёки бошқа сабабларга кўра гуруҳ таркибига кирувчи ташкилот ёки бизнес бирлигининг молиявий ҳисоботлари бўйича аудит фикрини билдириш мажбуриятида бўлиши мумкин. Бундай ҳолатда гуруҳ аудитори </w:t>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дан ташкилот ёки бизнес бирлиги раҳбариятини ушбу ташкилот ёки бизнес бирлигининг молиявий ҳисоботлари учун аҳамиятли бўлиши мумкин, аммо ташкилот ёки бизнес бирлиги раҳбарияти хабардор бўлмаслиги мумкин бўлган ҳар қандай масала тўғрисида хабардор қилишни сўраши лозим. Агар </w:t>
      </w:r>
      <w:r w:rsidR="002A0D06" w:rsidRPr="00BC64F2">
        <w:rPr>
          <w:rFonts w:cs="Times New Roman"/>
          <w:bCs/>
          <w:sz w:val="20"/>
          <w:szCs w:val="20"/>
          <w:lang w:val="uz-Cyrl-UZ"/>
        </w:rPr>
        <w:t>гуруҳ раҳбари</w:t>
      </w:r>
      <w:r w:rsidRPr="00BC64F2">
        <w:rPr>
          <w:rFonts w:cs="Times New Roman"/>
          <w:bCs/>
          <w:sz w:val="20"/>
          <w:szCs w:val="20"/>
          <w:lang w:val="uz-Cyrl-UZ"/>
        </w:rPr>
        <w:t xml:space="preserve"> ушбу масалани ташкилот ёки бизнес бирлиги раҳбариятига маълум қилишдан бош тортса, гуруҳ аудитори масалани гуруҳ бошқаруви учун масъул шахслар билан муҳокама қилиши лозим. Агар масала ҳал қилинмаганича қолса, гуруҳ аудитори ҳуқуқий ва профессионал махфийлик мулоҳазаларини ҳисобга олган ҳолда, компонент аудиторига масала ҳал қилингунча ташкилот ёки бизнес бирлигининг молиявий ҳисоботлари бўйича аудитор ҳисоботини чиқармасликни тавсия қилиш зарурлигини кўриб чиқиши лозим. (</w:t>
      </w:r>
      <w:r w:rsidR="00F73F1D" w:rsidRPr="00BC64F2">
        <w:rPr>
          <w:rFonts w:cs="Times New Roman"/>
          <w:bCs/>
          <w:sz w:val="20"/>
          <w:szCs w:val="20"/>
          <w:lang w:val="uz-Cyrl-UZ"/>
        </w:rPr>
        <w:t>А161–А162-бандларга қаранг</w:t>
      </w:r>
      <w:r w:rsidRPr="00BC64F2">
        <w:rPr>
          <w:rFonts w:cs="Times New Roman"/>
          <w:bCs/>
          <w:sz w:val="20"/>
          <w:szCs w:val="20"/>
          <w:lang w:val="uz-Cyrl-UZ"/>
        </w:rPr>
        <w:t>)</w:t>
      </w:r>
    </w:p>
    <w:p w14:paraId="444E1285" w14:textId="06775021" w:rsidR="00681723" w:rsidRPr="00BC64F2" w:rsidRDefault="00F73F1D"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Гуруҳ бошқаруви учун масъул шахслар билан мулоқот</w:t>
      </w:r>
    </w:p>
    <w:p w14:paraId="02295B60" w14:textId="6C286A5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57. </w:t>
      </w:r>
      <w:r w:rsidR="002A0D06" w:rsidRPr="00BC64F2">
        <w:rPr>
          <w:rFonts w:cs="Times New Roman"/>
          <w:bCs/>
          <w:sz w:val="20"/>
          <w:szCs w:val="20"/>
          <w:lang w:val="uz-Cyrl-UZ"/>
        </w:rPr>
        <w:tab/>
      </w:r>
      <w:r w:rsidRPr="00BC64F2">
        <w:rPr>
          <w:rFonts w:cs="Times New Roman"/>
          <w:bCs/>
          <w:sz w:val="20"/>
          <w:szCs w:val="20"/>
          <w:lang w:val="uz-Cyrl-UZ"/>
        </w:rPr>
        <w:t>Гуруҳ аудитори 260-сон АХС (Қайта таҳрирланган)</w:t>
      </w:r>
      <w:r w:rsidR="00F73F1D" w:rsidRPr="00BC64F2">
        <w:rPr>
          <w:rStyle w:val="affc"/>
          <w:rFonts w:cs="Times New Roman"/>
          <w:bCs/>
          <w:sz w:val="20"/>
          <w:szCs w:val="20"/>
          <w:lang w:val="uz-Cyrl-UZ"/>
        </w:rPr>
        <w:footnoteReference w:id="30"/>
      </w:r>
      <w:r w:rsidRPr="00BC64F2">
        <w:rPr>
          <w:rFonts w:cs="Times New Roman"/>
          <w:bCs/>
          <w:sz w:val="20"/>
          <w:szCs w:val="20"/>
          <w:lang w:val="uz-Cyrl-UZ"/>
        </w:rPr>
        <w:t xml:space="preserve"> ва бошқа АХСлар талаб қилаётганлардан ташқари, гуруҳ бошқаруви учун масъул шахслар билан қуйидаги масалалар бўйича ахборот алмашиши лозим: (</w:t>
      </w:r>
      <w:r w:rsidR="00F73F1D" w:rsidRPr="00BC64F2">
        <w:rPr>
          <w:rFonts w:cs="Times New Roman"/>
          <w:bCs/>
          <w:sz w:val="20"/>
          <w:szCs w:val="20"/>
          <w:lang w:val="uz-Cyrl-UZ"/>
        </w:rPr>
        <w:t>А163-бандга қаранг</w:t>
      </w:r>
      <w:r w:rsidRPr="00BC64F2">
        <w:rPr>
          <w:rFonts w:cs="Times New Roman"/>
          <w:bCs/>
          <w:sz w:val="20"/>
          <w:szCs w:val="20"/>
          <w:lang w:val="uz-Cyrl-UZ"/>
        </w:rPr>
        <w:t>)</w:t>
      </w:r>
    </w:p>
    <w:p w14:paraId="07A32A4D" w14:textId="7BB61724"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lastRenderedPageBreak/>
        <w:t>(a)</w:t>
      </w:r>
      <w:r w:rsidR="00681723" w:rsidRPr="00BC64F2">
        <w:rPr>
          <w:rFonts w:cs="Times New Roman"/>
          <w:bCs/>
          <w:sz w:val="20"/>
          <w:szCs w:val="20"/>
          <w:lang w:val="uz-Cyrl-UZ"/>
        </w:rPr>
        <w:t xml:space="preserve"> </w:t>
      </w:r>
      <w:r w:rsidR="00C7026F" w:rsidRPr="00BC64F2">
        <w:rPr>
          <w:rFonts w:cs="Times New Roman"/>
          <w:bCs/>
          <w:sz w:val="20"/>
          <w:szCs w:val="20"/>
          <w:lang w:val="uz-Cyrl-UZ"/>
        </w:rPr>
        <w:tab/>
      </w:r>
      <w:r w:rsidR="00F73F1D" w:rsidRPr="00BC64F2">
        <w:rPr>
          <w:rFonts w:cs="Times New Roman"/>
          <w:bCs/>
          <w:sz w:val="20"/>
          <w:szCs w:val="20"/>
          <w:lang w:val="uz-Cyrl-UZ"/>
        </w:rPr>
        <w:t>Гуруҳнинг компонентларида бажариладиган ишга умумий назар ташлаш ва компонент аудиторлари томонидан бажариладиган ишда гуруҳ аудиторининг режалаштирилган иштирокининг характери. (А164-бандга қаранг</w:t>
      </w:r>
      <w:r w:rsidR="00681723" w:rsidRPr="00BC64F2">
        <w:rPr>
          <w:rFonts w:cs="Times New Roman"/>
          <w:bCs/>
          <w:sz w:val="20"/>
          <w:szCs w:val="20"/>
          <w:lang w:val="uz-Cyrl-UZ"/>
        </w:rPr>
        <w:t>)</w:t>
      </w:r>
    </w:p>
    <w:p w14:paraId="199A76D6" w14:textId="0156D82A"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7026F" w:rsidRPr="00BC64F2">
        <w:rPr>
          <w:rFonts w:cs="Times New Roman"/>
          <w:bCs/>
          <w:sz w:val="20"/>
          <w:szCs w:val="20"/>
          <w:lang w:val="uz-Cyrl-UZ"/>
        </w:rPr>
        <w:tab/>
      </w:r>
      <w:r w:rsidR="00F73F1D" w:rsidRPr="00BC64F2">
        <w:rPr>
          <w:rFonts w:cs="Times New Roman"/>
          <w:bCs/>
          <w:sz w:val="20"/>
          <w:szCs w:val="20"/>
          <w:lang w:val="uz-Cyrl-UZ"/>
        </w:rPr>
        <w:t>Гуруҳ аудиторининг компонент аудиторининг ишини кўриб чиқиши ушбу компонент аудиторининг иши сифати тўғрисида хавотир туғдирган ҳолатлар ва гуруҳ аудитори ушбу хавотирни қандай бартараф этгани</w:t>
      </w:r>
      <w:r w:rsidRPr="00BC64F2">
        <w:rPr>
          <w:rFonts w:cs="Times New Roman"/>
          <w:bCs/>
          <w:sz w:val="20"/>
          <w:szCs w:val="20"/>
          <w:lang w:val="uz-Cyrl-UZ"/>
        </w:rPr>
        <w:t>.</w:t>
      </w:r>
    </w:p>
    <w:p w14:paraId="55CDB650" w14:textId="5FC13D39"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7026F" w:rsidRPr="00BC64F2">
        <w:rPr>
          <w:rFonts w:cs="Times New Roman"/>
          <w:bCs/>
          <w:sz w:val="20"/>
          <w:szCs w:val="20"/>
          <w:lang w:val="uz-Cyrl-UZ"/>
        </w:rPr>
        <w:tab/>
      </w:r>
      <w:r w:rsidR="00F73F1D" w:rsidRPr="00BC64F2">
        <w:rPr>
          <w:rFonts w:cs="Times New Roman"/>
          <w:bCs/>
          <w:sz w:val="20"/>
          <w:szCs w:val="20"/>
          <w:lang w:val="uz-Cyrl-UZ"/>
        </w:rPr>
        <w:t>Гуруҳ аудитининг доирасидаги ҳар қандай чекловлар, масалан, шахсларга ёки маълумотларга киришдаги чекловларга тегишли муҳим масалалар</w:t>
      </w:r>
      <w:r w:rsidRPr="00BC64F2">
        <w:rPr>
          <w:rFonts w:cs="Times New Roman"/>
          <w:bCs/>
          <w:sz w:val="20"/>
          <w:szCs w:val="20"/>
          <w:lang w:val="uz-Cyrl-UZ"/>
        </w:rPr>
        <w:t>.</w:t>
      </w:r>
    </w:p>
    <w:p w14:paraId="4FD81010" w14:textId="340C2824"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C7026F" w:rsidRPr="00BC64F2">
        <w:rPr>
          <w:rFonts w:cs="Times New Roman"/>
          <w:bCs/>
          <w:sz w:val="20"/>
          <w:szCs w:val="20"/>
          <w:lang w:val="uz-Cyrl-UZ"/>
        </w:rPr>
        <w:tab/>
      </w:r>
      <w:r w:rsidR="00F73F1D" w:rsidRPr="00BC64F2">
        <w:rPr>
          <w:rFonts w:cs="Times New Roman"/>
          <w:bCs/>
          <w:sz w:val="20"/>
          <w:szCs w:val="20"/>
          <w:lang w:val="uz-Cyrl-UZ"/>
        </w:rPr>
        <w:t>Гуруҳ раҳбарияти, компонент раҳбарияти, гуруҳнинг ички назорат тизимида муҳим роль ўйнайдиган ходимлар ёки фирибгарлик гуруҳ молиявий ҳисоботларининг муҳим бузиб кўрсатилишига олиб келган бошқалар томонидан содир этилган ёки гумон қилинган фирибгарлик.</w:t>
      </w:r>
    </w:p>
    <w:p w14:paraId="516CC112" w14:textId="230C5804" w:rsidR="00F73F1D" w:rsidRPr="00BC64F2" w:rsidRDefault="00F73F1D" w:rsidP="00752A0B">
      <w:pPr>
        <w:spacing w:line="240" w:lineRule="auto"/>
        <w:jc w:val="both"/>
        <w:rPr>
          <w:rFonts w:cs="Times New Roman"/>
          <w:bCs/>
          <w:i/>
          <w:iCs/>
          <w:sz w:val="20"/>
          <w:szCs w:val="20"/>
          <w:lang w:val="uz-Cyrl-UZ"/>
        </w:rPr>
      </w:pPr>
      <w:r w:rsidRPr="00BC64F2">
        <w:rPr>
          <w:rFonts w:cs="Times New Roman"/>
          <w:bCs/>
          <w:i/>
          <w:iCs/>
          <w:sz w:val="20"/>
          <w:szCs w:val="20"/>
          <w:lang w:val="uz-Cyrl-UZ"/>
        </w:rPr>
        <w:t>Ички назоратдаги аниқланган камчиликлар тўғрисида хабар қилиш</w:t>
      </w:r>
    </w:p>
    <w:p w14:paraId="2EED14AC" w14:textId="535E891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58. </w:t>
      </w:r>
      <w:r w:rsidR="00C7026F" w:rsidRPr="00BC64F2">
        <w:rPr>
          <w:rFonts w:cs="Times New Roman"/>
          <w:bCs/>
          <w:sz w:val="20"/>
          <w:szCs w:val="20"/>
          <w:lang w:val="uz-Cyrl-UZ"/>
        </w:rPr>
        <w:tab/>
      </w:r>
      <w:r w:rsidRPr="00BC64F2">
        <w:rPr>
          <w:rFonts w:cs="Times New Roman"/>
          <w:bCs/>
          <w:sz w:val="20"/>
          <w:szCs w:val="20"/>
          <w:lang w:val="uz-Cyrl-UZ"/>
        </w:rPr>
        <w:t>265-сон АХСни</w:t>
      </w:r>
      <w:r w:rsidR="00F73F1D" w:rsidRPr="00BC64F2">
        <w:rPr>
          <w:rStyle w:val="affc"/>
          <w:rFonts w:cs="Times New Roman"/>
          <w:bCs/>
          <w:sz w:val="20"/>
          <w:szCs w:val="20"/>
          <w:lang w:val="uz-Cyrl-UZ"/>
        </w:rPr>
        <w:footnoteReference w:id="31"/>
      </w:r>
      <w:r w:rsidRPr="00BC64F2">
        <w:rPr>
          <w:rFonts w:cs="Times New Roman"/>
          <w:bCs/>
          <w:sz w:val="20"/>
          <w:szCs w:val="20"/>
          <w:lang w:val="uz-Cyrl-UZ"/>
        </w:rPr>
        <w:t xml:space="preserve"> қўллашда гуруҳ аудитори гуруҳнинг ички назорат тизимида аниқланган ҳар қандай камчиликлар гуруҳ бошқаруви учун масъул шахсларга ёки </w:t>
      </w:r>
      <w:r w:rsidR="002A0D06" w:rsidRPr="00BC64F2">
        <w:rPr>
          <w:rFonts w:cs="Times New Roman"/>
          <w:bCs/>
          <w:sz w:val="20"/>
          <w:szCs w:val="20"/>
          <w:lang w:val="uz-Cyrl-UZ"/>
        </w:rPr>
        <w:t>гуруҳ раҳбари</w:t>
      </w:r>
      <w:r w:rsidRPr="00BC64F2">
        <w:rPr>
          <w:rFonts w:cs="Times New Roman"/>
          <w:bCs/>
          <w:sz w:val="20"/>
          <w:szCs w:val="20"/>
          <w:lang w:val="uz-Cyrl-UZ"/>
        </w:rPr>
        <w:t>га маълум қилиниши керакми ёки йўқлигини аниқлаши лозим. Бундай аниқлашда гуруҳ аудитори 45(g)-бандга мувофиқ компонент аудиторлари томонидан аниқланган ва гуруҳ аудиторига маълум қилинган ички назорат камчиликларини ҳисобга олиши лозим. (</w:t>
      </w:r>
      <w:r w:rsidR="00E23049" w:rsidRPr="00BC64F2">
        <w:rPr>
          <w:rFonts w:cs="Times New Roman"/>
          <w:bCs/>
          <w:sz w:val="20"/>
          <w:szCs w:val="20"/>
          <w:lang w:val="uz-Cyrl-UZ"/>
        </w:rPr>
        <w:t>А165-бандга қаранг</w:t>
      </w:r>
      <w:r w:rsidRPr="00BC64F2">
        <w:rPr>
          <w:rFonts w:cs="Times New Roman"/>
          <w:bCs/>
          <w:sz w:val="20"/>
          <w:szCs w:val="20"/>
          <w:lang w:val="uz-Cyrl-UZ"/>
        </w:rPr>
        <w:t>)</w:t>
      </w:r>
    </w:p>
    <w:p w14:paraId="583EE2AC" w14:textId="77777777" w:rsidR="00681723" w:rsidRPr="00BC64F2" w:rsidRDefault="00681723"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Ҳужжатлаштириш</w:t>
      </w:r>
    </w:p>
    <w:p w14:paraId="7F8AD8AA" w14:textId="3DEB793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59. </w:t>
      </w:r>
      <w:r w:rsidR="00C7026F" w:rsidRPr="00BC64F2">
        <w:rPr>
          <w:rFonts w:cs="Times New Roman"/>
          <w:bCs/>
          <w:sz w:val="20"/>
          <w:szCs w:val="20"/>
          <w:lang w:val="uz-Cyrl-UZ"/>
        </w:rPr>
        <w:tab/>
      </w:r>
      <w:r w:rsidRPr="00BC64F2">
        <w:rPr>
          <w:rFonts w:cs="Times New Roman"/>
          <w:bCs/>
          <w:sz w:val="20"/>
          <w:szCs w:val="20"/>
          <w:lang w:val="uz-Cyrl-UZ"/>
        </w:rPr>
        <w:t>230-сон АХСга</w:t>
      </w:r>
      <w:r w:rsidR="00E23049" w:rsidRPr="00BC64F2">
        <w:rPr>
          <w:rStyle w:val="affc"/>
          <w:rFonts w:cs="Times New Roman"/>
          <w:bCs/>
          <w:sz w:val="20"/>
          <w:szCs w:val="20"/>
          <w:lang w:val="uz-Cyrl-UZ"/>
        </w:rPr>
        <w:footnoteReference w:id="32"/>
      </w:r>
      <w:r w:rsidRPr="00BC64F2">
        <w:rPr>
          <w:rFonts w:cs="Times New Roman"/>
          <w:bCs/>
          <w:sz w:val="20"/>
          <w:szCs w:val="20"/>
          <w:lang w:val="uz-Cyrl-UZ"/>
        </w:rPr>
        <w:t xml:space="preserve"> мувофиқ, гуруҳ аудити топшириғи бўйича аудит ҳужжатлари аудит билан олдиндан алоқаси бўлмаган тажрибали аудиторга гуруҳ аудити давомида юзага келган аҳамиятли масалаларга нисбатан бажарилган аудиторлик тартиб-таомилларининг хусусияти, муддати ва кўлами, олинган далиллар ҳамда чиқарилган хулосаларни тушуниш имконини берадиган даражада етарли бўлиши керак. 230-сон АХСни</w:t>
      </w:r>
      <w:r w:rsidR="00E23049" w:rsidRPr="00BC64F2">
        <w:rPr>
          <w:rStyle w:val="affc"/>
          <w:rFonts w:cs="Times New Roman"/>
          <w:bCs/>
          <w:sz w:val="20"/>
          <w:szCs w:val="20"/>
          <w:lang w:val="uz-Cyrl-UZ"/>
        </w:rPr>
        <w:footnoteReference w:id="33"/>
      </w:r>
      <w:r w:rsidRPr="00BC64F2">
        <w:rPr>
          <w:rFonts w:cs="Times New Roman"/>
          <w:bCs/>
          <w:sz w:val="20"/>
          <w:szCs w:val="20"/>
          <w:lang w:val="uz-Cyrl-UZ"/>
        </w:rPr>
        <w:t xml:space="preserve"> қўллашда, гуруҳ аудитори аудит ҳужжатларига қуйидагиларни киритиши лозим: (</w:t>
      </w:r>
      <w:r w:rsidR="00E23049" w:rsidRPr="00BC64F2">
        <w:rPr>
          <w:rFonts w:cs="Times New Roman"/>
          <w:bCs/>
          <w:sz w:val="20"/>
          <w:szCs w:val="20"/>
          <w:lang w:val="uz-Cyrl-UZ"/>
        </w:rPr>
        <w:t>А166–А169, А179–А182-бандларга қаранг</w:t>
      </w:r>
      <w:r w:rsidRPr="00BC64F2">
        <w:rPr>
          <w:rFonts w:cs="Times New Roman"/>
          <w:bCs/>
          <w:sz w:val="20"/>
          <w:szCs w:val="20"/>
          <w:lang w:val="uz-Cyrl-UZ"/>
        </w:rPr>
        <w:t>)</w:t>
      </w:r>
    </w:p>
    <w:p w14:paraId="7DA2A4D5" w14:textId="77FD591D" w:rsidR="00681723" w:rsidRPr="00BC64F2" w:rsidRDefault="00457965"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(a)</w:t>
      </w:r>
      <w:r w:rsidR="00681723" w:rsidRPr="00BC64F2">
        <w:rPr>
          <w:rFonts w:cs="Times New Roman"/>
          <w:bCs/>
          <w:sz w:val="20"/>
          <w:szCs w:val="20"/>
          <w:lang w:val="uz-Cyrl-UZ"/>
        </w:rPr>
        <w:t xml:space="preserve"> </w:t>
      </w:r>
      <w:r w:rsidR="00C7026F" w:rsidRPr="00BC64F2">
        <w:rPr>
          <w:rFonts w:cs="Times New Roman"/>
          <w:bCs/>
          <w:sz w:val="20"/>
          <w:szCs w:val="20"/>
          <w:lang w:val="uz-Cyrl-UZ"/>
        </w:rPr>
        <w:tab/>
      </w:r>
      <w:r w:rsidR="00E23049" w:rsidRPr="00BC64F2">
        <w:rPr>
          <w:rFonts w:cs="Times New Roman"/>
          <w:bCs/>
          <w:sz w:val="20"/>
          <w:szCs w:val="20"/>
          <w:lang w:val="uz-Cyrl-UZ"/>
        </w:rPr>
        <w:t>Гуруҳ ичидаги шахсларга ёки маълумотларга киришдаги чекловларга тегишли муҳим масалалар, улар топшириқни қабул қилиш ёки давом эттириш тўғрисида қарор қабул қилишдан олдин кўриб чиқилган ёки қабул қилиш ёки давом эттиришдан кейин юзага келган, ва бундай масалалар қандай ҳал қилингани</w:t>
      </w:r>
      <w:r w:rsidR="00681723" w:rsidRPr="00BC64F2">
        <w:rPr>
          <w:rFonts w:cs="Times New Roman"/>
          <w:bCs/>
          <w:sz w:val="20"/>
          <w:szCs w:val="20"/>
          <w:lang w:val="uz-Cyrl-UZ"/>
        </w:rPr>
        <w:t>.</w:t>
      </w:r>
    </w:p>
    <w:p w14:paraId="639A7936" w14:textId="6A6BC3C0"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(b) </w:t>
      </w:r>
      <w:r w:rsidR="00C7026F" w:rsidRPr="00BC64F2">
        <w:rPr>
          <w:rFonts w:cs="Times New Roman"/>
          <w:bCs/>
          <w:sz w:val="20"/>
          <w:szCs w:val="20"/>
          <w:lang w:val="uz-Cyrl-UZ"/>
        </w:rPr>
        <w:tab/>
      </w:r>
      <w:r w:rsidR="00E23049" w:rsidRPr="00BC64F2">
        <w:rPr>
          <w:rFonts w:cs="Times New Roman"/>
          <w:bCs/>
          <w:sz w:val="20"/>
          <w:szCs w:val="20"/>
          <w:lang w:val="uz-Cyrl-UZ"/>
        </w:rPr>
        <w:t>Гуруҳ аудитини режалаштириш ва бажариш мақсадида компонентларни аниқлашнинг асоси. (А170-бандга қаранг</w:t>
      </w:r>
      <w:r w:rsidRPr="00BC64F2">
        <w:rPr>
          <w:rFonts w:cs="Times New Roman"/>
          <w:bCs/>
          <w:sz w:val="20"/>
          <w:szCs w:val="20"/>
          <w:lang w:val="uz-Cyrl-UZ"/>
        </w:rPr>
        <w:t>)</w:t>
      </w:r>
    </w:p>
    <w:p w14:paraId="3828F3F2" w14:textId="11B11CF2"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(c) </w:t>
      </w:r>
      <w:r w:rsidR="00C7026F" w:rsidRPr="00BC64F2">
        <w:rPr>
          <w:rFonts w:cs="Times New Roman"/>
          <w:bCs/>
          <w:sz w:val="20"/>
          <w:szCs w:val="20"/>
          <w:lang w:val="uz-Cyrl-UZ"/>
        </w:rPr>
        <w:tab/>
      </w:r>
      <w:r w:rsidR="00E23049" w:rsidRPr="00BC64F2">
        <w:rPr>
          <w:rFonts w:cs="Times New Roman"/>
          <w:bCs/>
          <w:sz w:val="20"/>
          <w:szCs w:val="20"/>
          <w:lang w:val="uz-Cyrl-UZ"/>
        </w:rPr>
        <w:t>Компонент натижадорлик муҳимлигини аниқлашнинг асоси ва компонент молиявий маълумотларидаги бузиб кўрсатишларни гуруҳ аудиторига етказиш чегараси</w:t>
      </w:r>
      <w:r w:rsidRPr="00BC64F2">
        <w:rPr>
          <w:rFonts w:cs="Times New Roman"/>
          <w:bCs/>
          <w:sz w:val="20"/>
          <w:szCs w:val="20"/>
          <w:lang w:val="uz-Cyrl-UZ"/>
        </w:rPr>
        <w:t>.</w:t>
      </w:r>
    </w:p>
    <w:p w14:paraId="162350E6" w14:textId="177201CC"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(d) </w:t>
      </w:r>
      <w:r w:rsidR="00C7026F" w:rsidRPr="00BC64F2">
        <w:rPr>
          <w:rFonts w:cs="Times New Roman"/>
          <w:bCs/>
          <w:sz w:val="20"/>
          <w:szCs w:val="20"/>
          <w:lang w:val="uz-Cyrl-UZ"/>
        </w:rPr>
        <w:tab/>
      </w:r>
      <w:r w:rsidR="00E23049" w:rsidRPr="00BC64F2">
        <w:rPr>
          <w:rFonts w:cs="Times New Roman"/>
          <w:bCs/>
          <w:sz w:val="20"/>
          <w:szCs w:val="20"/>
          <w:lang w:val="uz-Cyrl-UZ"/>
        </w:rPr>
        <w:t>Компонент аудиторлари компонентларда тайинланган аудиторлик тартиб-таомилларини бажариш учун, шу жумладан етарли вақтга, тегишли малака ва қобилиятларга эга эканлигини аниқлашнинг асоси. (А171-бандга қаранг</w:t>
      </w:r>
      <w:r w:rsidRPr="00BC64F2">
        <w:rPr>
          <w:rFonts w:cs="Times New Roman"/>
          <w:bCs/>
          <w:sz w:val="20"/>
          <w:szCs w:val="20"/>
          <w:lang w:val="uz-Cyrl-UZ"/>
        </w:rPr>
        <w:t>)</w:t>
      </w:r>
    </w:p>
    <w:p w14:paraId="63E3540E" w14:textId="20CA3BE7"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(e) </w:t>
      </w:r>
      <w:r w:rsidR="00C7026F" w:rsidRPr="00BC64F2">
        <w:rPr>
          <w:rFonts w:cs="Times New Roman"/>
          <w:bCs/>
          <w:sz w:val="20"/>
          <w:szCs w:val="20"/>
          <w:lang w:val="uz-Cyrl-UZ"/>
        </w:rPr>
        <w:tab/>
      </w:r>
      <w:r w:rsidR="00E23049" w:rsidRPr="00BC64F2">
        <w:rPr>
          <w:rFonts w:cs="Times New Roman"/>
          <w:bCs/>
          <w:sz w:val="20"/>
          <w:szCs w:val="20"/>
          <w:lang w:val="uz-Cyrl-UZ"/>
        </w:rPr>
        <w:t>30(c)-бандга мувофиқ гуруҳнинг ички назорат тизимини тушунишнинг асосий элементлари</w:t>
      </w:r>
      <w:r w:rsidRPr="00BC64F2">
        <w:rPr>
          <w:rFonts w:cs="Times New Roman"/>
          <w:bCs/>
          <w:sz w:val="20"/>
          <w:szCs w:val="20"/>
          <w:lang w:val="uz-Cyrl-UZ"/>
        </w:rPr>
        <w:t>;</w:t>
      </w:r>
    </w:p>
    <w:p w14:paraId="231C8863" w14:textId="3BB017F9"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(f) </w:t>
      </w:r>
      <w:r w:rsidR="00C7026F" w:rsidRPr="00BC64F2">
        <w:rPr>
          <w:rFonts w:cs="Times New Roman"/>
          <w:bCs/>
          <w:sz w:val="20"/>
          <w:szCs w:val="20"/>
          <w:lang w:val="uz-Cyrl-UZ"/>
        </w:rPr>
        <w:tab/>
      </w:r>
      <w:r w:rsidR="00F67BEB" w:rsidRPr="00BC64F2">
        <w:rPr>
          <w:rFonts w:cs="Times New Roman"/>
          <w:bCs/>
          <w:sz w:val="20"/>
          <w:szCs w:val="20"/>
          <w:lang w:val="uz-Cyrl-UZ"/>
        </w:rPr>
        <w:t>Компонент аудиторларини йўналтириш ва назорат қилишнинг ҳамда уларнинг ишини кўриб чиқишнинг характери, муддатлари ва кўлами, шу жумладан, агар қўлланиладиган бўлса, 47-бандга мувофиқ гуруҳ аудиторининг қўшимча компонент аудитори аудит ҳужжатларини кўриб чиқиши. (А172–А178-бандларга қаранг.</w:t>
      </w:r>
    </w:p>
    <w:p w14:paraId="18A8F5A4" w14:textId="3D20A091"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(g) </w:t>
      </w:r>
      <w:r w:rsidR="00C7026F" w:rsidRPr="00BC64F2">
        <w:rPr>
          <w:rFonts w:cs="Times New Roman"/>
          <w:bCs/>
          <w:sz w:val="20"/>
          <w:szCs w:val="20"/>
          <w:lang w:val="uz-Cyrl-UZ"/>
        </w:rPr>
        <w:tab/>
      </w:r>
      <w:r w:rsidR="00F67BEB" w:rsidRPr="00BC64F2">
        <w:rPr>
          <w:rFonts w:cs="Times New Roman"/>
          <w:bCs/>
          <w:sz w:val="20"/>
          <w:szCs w:val="20"/>
          <w:lang w:val="uz-Cyrl-UZ"/>
        </w:rPr>
        <w:t>Компонент аудиторлари билан мулоқотга тегишли масалалар, шу жумладан</w:t>
      </w:r>
      <w:r w:rsidRPr="00BC64F2">
        <w:rPr>
          <w:rFonts w:cs="Times New Roman"/>
          <w:bCs/>
          <w:sz w:val="20"/>
          <w:szCs w:val="20"/>
          <w:lang w:val="uz-Cyrl-UZ"/>
        </w:rPr>
        <w:t>:</w:t>
      </w:r>
    </w:p>
    <w:p w14:paraId="6470B579" w14:textId="494E872D"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 </w:t>
      </w:r>
      <w:r w:rsidR="00C7026F" w:rsidRPr="00BC64F2">
        <w:rPr>
          <w:rFonts w:cs="Times New Roman"/>
          <w:bCs/>
          <w:sz w:val="20"/>
          <w:szCs w:val="20"/>
          <w:lang w:val="uz-Cyrl-UZ"/>
        </w:rPr>
        <w:tab/>
      </w:r>
      <w:r w:rsidR="00F67BEB" w:rsidRPr="00BC64F2">
        <w:rPr>
          <w:rFonts w:cs="Times New Roman"/>
          <w:bCs/>
          <w:sz w:val="20"/>
          <w:szCs w:val="20"/>
          <w:lang w:val="uz-Cyrl-UZ"/>
        </w:rPr>
        <w:t>32-бандга мувофиқ хабар қилинган фирибгарлик, боғлиқ томонлар ёки фаолиятнинг давомийлигига тегишли масалалар, агар мавжуд бўлса</w:t>
      </w:r>
      <w:r w:rsidRPr="00BC64F2">
        <w:rPr>
          <w:rFonts w:cs="Times New Roman"/>
          <w:bCs/>
          <w:sz w:val="20"/>
          <w:szCs w:val="20"/>
          <w:lang w:val="uz-Cyrl-UZ"/>
        </w:rPr>
        <w:t>.</w:t>
      </w:r>
    </w:p>
    <w:p w14:paraId="52EEC629" w14:textId="76E92444" w:rsidR="00681723" w:rsidRPr="00BC64F2" w:rsidRDefault="00681723" w:rsidP="00752A0B">
      <w:pPr>
        <w:spacing w:line="240" w:lineRule="auto"/>
        <w:ind w:left="1701" w:hanging="567"/>
        <w:jc w:val="both"/>
        <w:rPr>
          <w:rFonts w:cs="Times New Roman"/>
          <w:bCs/>
          <w:sz w:val="20"/>
          <w:szCs w:val="20"/>
          <w:lang w:val="uz-Cyrl-UZ"/>
        </w:rPr>
      </w:pPr>
      <w:r w:rsidRPr="00BC64F2">
        <w:rPr>
          <w:rFonts w:cs="Times New Roman"/>
          <w:bCs/>
          <w:sz w:val="20"/>
          <w:szCs w:val="20"/>
          <w:lang w:val="uz-Cyrl-UZ"/>
        </w:rPr>
        <w:t xml:space="preserve">(ii) </w:t>
      </w:r>
      <w:r w:rsidR="00C7026F" w:rsidRPr="00BC64F2">
        <w:rPr>
          <w:rFonts w:cs="Times New Roman"/>
          <w:bCs/>
          <w:sz w:val="20"/>
          <w:szCs w:val="20"/>
          <w:lang w:val="uz-Cyrl-UZ"/>
        </w:rPr>
        <w:tab/>
      </w:r>
      <w:r w:rsidR="00F67BEB" w:rsidRPr="00BC64F2">
        <w:rPr>
          <w:rFonts w:cs="Times New Roman"/>
          <w:bCs/>
          <w:sz w:val="20"/>
          <w:szCs w:val="20"/>
          <w:lang w:val="uz-Cyrl-UZ"/>
        </w:rPr>
        <w:t>45-бандга мувофиқ гуруҳ аудитига нисбатан гуруҳ аудиторининг хулосаси учун тегишли масалалар, шу жумладан гуруҳ аудитори компонент аудиторлари, компонент раҳбарияти ёки гуруҳ раҳбарияти билан муҳокама қилинган муҳим масалаларни қандай ҳал қилгани</w:t>
      </w:r>
      <w:r w:rsidRPr="00BC64F2">
        <w:rPr>
          <w:rFonts w:cs="Times New Roman"/>
          <w:bCs/>
          <w:sz w:val="20"/>
          <w:szCs w:val="20"/>
          <w:lang w:val="uz-Cyrl-UZ"/>
        </w:rPr>
        <w:t>.</w:t>
      </w:r>
    </w:p>
    <w:p w14:paraId="2D34FF9E" w14:textId="64D642AE"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(h) </w:t>
      </w:r>
      <w:r w:rsidR="00C7026F" w:rsidRPr="00BC64F2">
        <w:rPr>
          <w:rFonts w:cs="Times New Roman"/>
          <w:bCs/>
          <w:sz w:val="20"/>
          <w:szCs w:val="20"/>
          <w:lang w:val="uz-Cyrl-UZ"/>
        </w:rPr>
        <w:tab/>
      </w:r>
      <w:r w:rsidR="00F67BEB" w:rsidRPr="00BC64F2">
        <w:rPr>
          <w:rFonts w:cs="Times New Roman"/>
          <w:bCs/>
          <w:sz w:val="20"/>
          <w:szCs w:val="20"/>
          <w:lang w:val="uz-Cyrl-UZ"/>
        </w:rPr>
        <w:t>Гуруҳ молиявий ҳисоботларига моддий таъсир кўрсатиши мумкин бўлган масалалар тўғрисидаги компонент аудиторларининг топилмалари ёки хулосаларини гуруҳ аудиторининг баҳолаши ва уларга жавоби</w:t>
      </w:r>
      <w:r w:rsidRPr="00BC64F2">
        <w:rPr>
          <w:rFonts w:cs="Times New Roman"/>
          <w:bCs/>
          <w:sz w:val="20"/>
          <w:szCs w:val="20"/>
          <w:lang w:val="uz-Cyrl-UZ"/>
        </w:rPr>
        <w:t>.</w:t>
      </w:r>
    </w:p>
    <w:p w14:paraId="2486F75F" w14:textId="77777777" w:rsidR="00F67BEB" w:rsidRPr="00BC64F2" w:rsidRDefault="00681723" w:rsidP="00752A0B">
      <w:pPr>
        <w:spacing w:line="240" w:lineRule="auto"/>
        <w:ind w:left="567" w:hanging="567"/>
        <w:jc w:val="both"/>
        <w:rPr>
          <w:rFonts w:cs="Times New Roman"/>
          <w:bCs/>
          <w:sz w:val="20"/>
          <w:szCs w:val="20"/>
          <w:lang w:val="uz-Cyrl-UZ"/>
        </w:rPr>
      </w:pPr>
      <w:r w:rsidRPr="00BC64F2">
        <w:rPr>
          <w:rFonts w:cs="Times New Roman"/>
          <w:b/>
          <w:sz w:val="24"/>
          <w:szCs w:val="24"/>
          <w:lang w:val="uz-Cyrl-UZ"/>
        </w:rPr>
        <w:t>Қўллаш ва бошқа изоҳловчи материаллар</w:t>
      </w:r>
      <w:r w:rsidRPr="00BC64F2">
        <w:rPr>
          <w:rFonts w:cs="Times New Roman"/>
          <w:bCs/>
          <w:sz w:val="24"/>
          <w:szCs w:val="24"/>
          <w:lang w:val="uz-Cyrl-UZ"/>
        </w:rPr>
        <w:t xml:space="preserve"> </w:t>
      </w:r>
    </w:p>
    <w:p w14:paraId="653F1960" w14:textId="2CBB5D9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
          <w:sz w:val="20"/>
          <w:szCs w:val="20"/>
          <w:lang w:val="uz-Cyrl-UZ"/>
        </w:rPr>
        <w:t>АХСнинг қўллаш доираси</w:t>
      </w:r>
      <w:r w:rsidRPr="00BC64F2">
        <w:rPr>
          <w:rFonts w:cs="Times New Roman"/>
          <w:bCs/>
          <w:sz w:val="20"/>
          <w:szCs w:val="20"/>
          <w:lang w:val="uz-Cyrl-UZ"/>
        </w:rPr>
        <w:t xml:space="preserve"> (</w:t>
      </w:r>
      <w:r w:rsidR="00F67BEB" w:rsidRPr="00BC64F2">
        <w:rPr>
          <w:rFonts w:cs="Times New Roman"/>
          <w:bCs/>
          <w:sz w:val="20"/>
          <w:szCs w:val="20"/>
          <w:lang w:val="uz-Cyrl-UZ"/>
        </w:rPr>
        <w:t>1–2-бандларга қаранг</w:t>
      </w:r>
      <w:r w:rsidRPr="00BC64F2">
        <w:rPr>
          <w:rFonts w:cs="Times New Roman"/>
          <w:bCs/>
          <w:sz w:val="20"/>
          <w:szCs w:val="20"/>
          <w:lang w:val="uz-Cyrl-UZ"/>
        </w:rPr>
        <w:t>)</w:t>
      </w:r>
    </w:p>
    <w:p w14:paraId="40BD74EE" w14:textId="2608FDD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 </w:t>
      </w:r>
      <w:r w:rsidR="00E23049" w:rsidRPr="00BC64F2">
        <w:rPr>
          <w:rFonts w:cs="Times New Roman"/>
          <w:bCs/>
          <w:sz w:val="20"/>
          <w:szCs w:val="20"/>
          <w:lang w:val="uz-Cyrl-UZ"/>
        </w:rPr>
        <w:tab/>
      </w:r>
      <w:r w:rsidR="00F67BEB" w:rsidRPr="00BC64F2">
        <w:rPr>
          <w:rFonts w:cs="Times New Roman"/>
          <w:bCs/>
          <w:sz w:val="20"/>
          <w:szCs w:val="20"/>
          <w:lang w:val="uz-Cyrl-UZ"/>
        </w:rPr>
        <w:t xml:space="preserve">Ушбу </w:t>
      </w:r>
      <w:r w:rsidRPr="00BC64F2">
        <w:rPr>
          <w:rFonts w:cs="Times New Roman"/>
          <w:bCs/>
          <w:sz w:val="20"/>
          <w:szCs w:val="20"/>
          <w:lang w:val="uz-Cyrl-UZ"/>
        </w:rPr>
        <w:t xml:space="preserve">АХС </w:t>
      </w:r>
      <w:r w:rsidR="00F67BEB" w:rsidRPr="00BC64F2">
        <w:rPr>
          <w:rFonts w:cs="Times New Roman"/>
          <w:bCs/>
          <w:sz w:val="20"/>
          <w:szCs w:val="20"/>
          <w:lang w:val="uz-Cyrl-UZ"/>
        </w:rPr>
        <w:t>шунингдек гуруҳ топшириқ раҳбари ёки гуруҳ аудиторига, қайси бири тегишли бўлса, 220-сон АХС (Қайта таҳрирланган)даги талаблар ва кўрсатмаларни қўллашдаги махсус мулоҳазаларни, шу жумладан компонент аудиторларини йўналтириш ва назорат қилиш ҳамда уларнинг ишини кўриб чиқишни ҳам кўриб чиқади</w:t>
      </w:r>
      <w:r w:rsidRPr="00BC64F2">
        <w:rPr>
          <w:rFonts w:cs="Times New Roman"/>
          <w:bCs/>
          <w:sz w:val="20"/>
          <w:szCs w:val="20"/>
          <w:lang w:val="uz-Cyrl-UZ"/>
        </w:rPr>
        <w:t>.</w:t>
      </w:r>
    </w:p>
    <w:p w14:paraId="3F3BAE5F" w14:textId="4295A39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 </w:t>
      </w:r>
      <w:r w:rsidR="00E23049" w:rsidRPr="00BC64F2">
        <w:rPr>
          <w:rFonts w:cs="Times New Roman"/>
          <w:bCs/>
          <w:sz w:val="20"/>
          <w:szCs w:val="20"/>
          <w:lang w:val="uz-Cyrl-UZ"/>
        </w:rPr>
        <w:tab/>
      </w:r>
      <w:r w:rsidR="00F67BEB" w:rsidRPr="00BC64F2">
        <w:rPr>
          <w:rFonts w:cs="Times New Roman"/>
          <w:bCs/>
          <w:sz w:val="20"/>
          <w:szCs w:val="20"/>
          <w:lang w:val="uz-Cyrl-UZ"/>
        </w:rPr>
        <w:t xml:space="preserve">1-сон </w:t>
      </w:r>
      <w:r w:rsidRPr="00BC64F2">
        <w:rPr>
          <w:rFonts w:cs="Times New Roman"/>
          <w:bCs/>
          <w:sz w:val="20"/>
          <w:szCs w:val="20"/>
          <w:lang w:val="uz-Cyrl-UZ"/>
        </w:rPr>
        <w:t>СБХС</w:t>
      </w:r>
      <w:r w:rsidR="00F67BEB" w:rsidRPr="00BC64F2">
        <w:rPr>
          <w:rStyle w:val="affc"/>
          <w:rFonts w:cs="Times New Roman"/>
          <w:bCs/>
          <w:sz w:val="20"/>
          <w:szCs w:val="20"/>
          <w:lang w:val="uz-Cyrl-UZ"/>
        </w:rPr>
        <w:footnoteReference w:id="34"/>
      </w:r>
      <w:r w:rsidRPr="00BC64F2">
        <w:rPr>
          <w:rFonts w:cs="Times New Roman"/>
          <w:bCs/>
          <w:sz w:val="20"/>
          <w:szCs w:val="20"/>
          <w:lang w:val="uz-Cyrl-UZ"/>
        </w:rPr>
        <w:t xml:space="preserve"> </w:t>
      </w:r>
      <w:r w:rsidR="00F67BEB" w:rsidRPr="00BC64F2">
        <w:rPr>
          <w:rFonts w:cs="Times New Roman"/>
          <w:bCs/>
          <w:sz w:val="20"/>
          <w:szCs w:val="20"/>
          <w:lang w:val="uz-Cyrl-UZ"/>
        </w:rPr>
        <w:t>топшириқ сифатини кўриб чиқиш бажарилиши талаб қилинадиган топшириқларни кўриб чиқади. 2-сон СБХС</w:t>
      </w:r>
      <w:r w:rsidR="00F67BEB" w:rsidRPr="00BC64F2">
        <w:rPr>
          <w:rStyle w:val="affc"/>
          <w:rFonts w:cs="Times New Roman"/>
          <w:bCs/>
          <w:sz w:val="20"/>
          <w:szCs w:val="20"/>
          <w:lang w:val="uz-Cyrl-UZ"/>
        </w:rPr>
        <w:footnoteReference w:id="35"/>
      </w:r>
      <w:r w:rsidR="00F67BEB" w:rsidRPr="00BC64F2">
        <w:rPr>
          <w:rFonts w:cs="Times New Roman"/>
          <w:bCs/>
          <w:sz w:val="20"/>
          <w:szCs w:val="20"/>
          <w:lang w:val="uz-Cyrl-UZ"/>
        </w:rPr>
        <w:t xml:space="preserve"> топшириқ сифатини текширувчини тайинлаш ва мос келиши, ҳамда гуруҳ аудитини ўз ичига олган ҳолда топшириқ сифатини текширишни бажариш ва ҳужжатлаштиришга тегишли топшириқ сифатини текширувчининг жавобгарликларини қамраб олади</w:t>
      </w:r>
      <w:r w:rsidRPr="00BC64F2">
        <w:rPr>
          <w:rFonts w:cs="Times New Roman"/>
          <w:bCs/>
          <w:sz w:val="20"/>
          <w:szCs w:val="20"/>
          <w:lang w:val="uz-Cyrl-UZ"/>
        </w:rPr>
        <w:t>.</w:t>
      </w:r>
    </w:p>
    <w:p w14:paraId="6F9D392B" w14:textId="772C8CA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 </w:t>
      </w:r>
      <w:r w:rsidR="00E23049" w:rsidRPr="00BC64F2">
        <w:rPr>
          <w:rFonts w:cs="Times New Roman"/>
          <w:bCs/>
          <w:sz w:val="20"/>
          <w:szCs w:val="20"/>
          <w:lang w:val="uz-Cyrl-UZ"/>
        </w:rPr>
        <w:tab/>
      </w:r>
      <w:r w:rsidR="00F67BEB" w:rsidRPr="00BC64F2">
        <w:rPr>
          <w:rFonts w:cs="Times New Roman"/>
          <w:bCs/>
          <w:sz w:val="20"/>
          <w:szCs w:val="20"/>
          <w:lang w:val="uz-Cyrl-UZ"/>
        </w:rPr>
        <w:t>Гуруҳнинг ташкилоти ёки бизнес бўлинмаси ўз ичига олган ташкилотлар ёки бизнес бўлинмаларнинг молиявий маълумотларини ўз ичига олган ўзининг гуруҳ молиявий ҳисоботларини (яъни қисман гуруҳ) тайёрлаши мумкин. Мазкур АХС қонунчилик, норматив ёки бошқа сабабларга кўра бажариладиган бундай қисман гуруҳларнинг гуруҳ молиявий ҳисоботлари аудитига қўлланилади</w:t>
      </w:r>
      <w:r w:rsidRPr="00BC64F2">
        <w:rPr>
          <w:rFonts w:cs="Times New Roman"/>
          <w:bCs/>
          <w:sz w:val="20"/>
          <w:szCs w:val="20"/>
          <w:lang w:val="uz-Cyrl-UZ"/>
        </w:rPr>
        <w:t>.</w:t>
      </w:r>
    </w:p>
    <w:p w14:paraId="7DA70B79" w14:textId="3D9957A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 </w:t>
      </w:r>
      <w:r w:rsidR="00E23049" w:rsidRPr="00BC64F2">
        <w:rPr>
          <w:rFonts w:cs="Times New Roman"/>
          <w:bCs/>
          <w:sz w:val="20"/>
          <w:szCs w:val="20"/>
          <w:lang w:val="uz-Cyrl-UZ"/>
        </w:rPr>
        <w:tab/>
      </w:r>
      <w:r w:rsidR="00F67BEB" w:rsidRPr="00BC64F2">
        <w:rPr>
          <w:rFonts w:cs="Times New Roman"/>
          <w:bCs/>
          <w:sz w:val="20"/>
          <w:szCs w:val="20"/>
          <w:lang w:val="uz-Cyrl-UZ"/>
        </w:rPr>
        <w:t>Ягона юридик шахс бирдан ортиқ бизнес бўлинма билан ташкил этилиши мумкин, масалан бир нечта жойларда фаолият юритадиган ва бир нечта филиалларга эга бўлган банк. Ушбу бизнес бўлинмалар алоҳида жойлашув, алоҳида раҳбарият ёки алоҳида ахборот тизимлари (алоҳида бош бухгалтерия дафтари ни ўз ичига олган) каби хусусиятларга эга бўлганда ва ягона юридик шахснинг молиявий ҳисоботларини тайёрлашда молиявий маълумотлар жамланганда, бундай молиявий ҳисоботлар гуруҳ молиявий ҳисоботлари таърифига мос келади, чунки улар консолидация жараёни орқали бирдан ортиқ ташкилот ёки бизнес бўлинманинг молиявий маълумотларини ўз ичига олади</w:t>
      </w:r>
      <w:r w:rsidRPr="00BC64F2">
        <w:rPr>
          <w:rFonts w:cs="Times New Roman"/>
          <w:bCs/>
          <w:sz w:val="20"/>
          <w:szCs w:val="20"/>
          <w:lang w:val="uz-Cyrl-UZ"/>
        </w:rPr>
        <w:t>.</w:t>
      </w:r>
    </w:p>
    <w:p w14:paraId="01225B50" w14:textId="6D917098" w:rsidR="001E307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 </w:t>
      </w:r>
      <w:r w:rsidR="001E3071" w:rsidRPr="00BC64F2">
        <w:rPr>
          <w:rFonts w:cs="Times New Roman"/>
          <w:bCs/>
          <w:sz w:val="20"/>
          <w:szCs w:val="20"/>
          <w:lang w:val="uz-Cyrl-UZ"/>
        </w:rPr>
        <w:tab/>
        <w:t>Баъзи ҳолатларда, ягона юридик шахс ҳуқуқий ёки норматив ҳисобот ёки бошқа бошқарув мақсадлари учун бирдан ортиқ маҳсулот ёки хизмат йўналиши бўйича молиявий маълумотларни қамраб олиш учун ўзининг ахборот тизимини созлаши мумкин. Бундай вазиятларда, ташкилотнинг молиявий ҳисоботлари гуруҳ молиявий ҳисоботлари ҳисобланмайди, чунки консолидация жараёни орқали бирдан ортиқ ташкилот ёки бизнес бўлинманинг молиявий маълумотларини жамлаш мавжуд эмас. Бундан ташқари, ҳуқуқий ёки норматив ҳисобот ёки бошқа бошқарув мақсадлари учун алоҳида маълумотларни (масалан, қўшимча бухгалтерия дафтарида) қамраб олиш мазкур АХС мақсадлари учун алоҳида ташкилотлар ёки бизнес бўлинмалар (масалан, бўлинмалар) яратмайди</w:t>
      </w:r>
      <w:r w:rsidRPr="00BC64F2">
        <w:rPr>
          <w:rFonts w:cs="Times New Roman"/>
          <w:bCs/>
          <w:sz w:val="20"/>
          <w:szCs w:val="20"/>
          <w:lang w:val="uz-Cyrl-UZ"/>
        </w:rPr>
        <w:t xml:space="preserve">. </w:t>
      </w:r>
    </w:p>
    <w:p w14:paraId="0C700DAE" w14:textId="29EEF08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Гуруҳлар ва компонентлар</w:t>
      </w:r>
      <w:r w:rsidRPr="00BC64F2">
        <w:rPr>
          <w:rFonts w:cs="Times New Roman"/>
          <w:bCs/>
          <w:sz w:val="20"/>
          <w:szCs w:val="20"/>
          <w:lang w:val="uz-Cyrl-UZ"/>
        </w:rPr>
        <w:t xml:space="preserve"> (</w:t>
      </w:r>
      <w:r w:rsidR="001E3071" w:rsidRPr="00BC64F2">
        <w:rPr>
          <w:rFonts w:cs="Times New Roman"/>
          <w:bCs/>
          <w:sz w:val="20"/>
          <w:szCs w:val="20"/>
          <w:lang w:val="uz-Cyrl-UZ"/>
        </w:rPr>
        <w:t>4–5-бандларга қаранг</w:t>
      </w:r>
      <w:r w:rsidRPr="00BC64F2">
        <w:rPr>
          <w:rFonts w:cs="Times New Roman"/>
          <w:bCs/>
          <w:sz w:val="20"/>
          <w:szCs w:val="20"/>
          <w:lang w:val="uz-Cyrl-UZ"/>
        </w:rPr>
        <w:t>)</w:t>
      </w:r>
    </w:p>
    <w:p w14:paraId="41C99544" w14:textId="3D38629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 </w:t>
      </w:r>
      <w:r w:rsidR="001E3071" w:rsidRPr="00BC64F2">
        <w:rPr>
          <w:rFonts w:cs="Times New Roman"/>
          <w:bCs/>
          <w:sz w:val="20"/>
          <w:szCs w:val="20"/>
          <w:lang w:val="uz-Cyrl-UZ"/>
        </w:rPr>
        <w:tab/>
        <w:t>Молиявий ҳисобот жараёнини ўз ичига олган гуруҳнинг ахборот тизими гуруҳнинг ташкилий тузилиши билан мос келиши ёки мос келмаслиги мумкин. Масалан, гуруҳ ўзининг юридик тузилишига кўра ташкил этилган бўлиши мумкин, аммо унинг ахборот тизими бошқарув ёки ҳисобот мақсадлари учун функция, жараён, маҳсулот ёки хизмат (ёки маҳсулотлар ёки хизматлар гуруҳлари) ёки географик жойлар бўйича ташкил этилган бўлиши мумкин</w:t>
      </w:r>
      <w:r w:rsidRPr="00BC64F2">
        <w:rPr>
          <w:rFonts w:cs="Times New Roman"/>
          <w:bCs/>
          <w:sz w:val="20"/>
          <w:szCs w:val="20"/>
          <w:lang w:val="uz-Cyrl-UZ"/>
        </w:rPr>
        <w:t>.</w:t>
      </w:r>
    </w:p>
    <w:p w14:paraId="2DDF80CE" w14:textId="77777777" w:rsidR="001E307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 </w:t>
      </w:r>
      <w:r w:rsidR="001E3071" w:rsidRPr="00BC64F2">
        <w:rPr>
          <w:rFonts w:cs="Times New Roman"/>
          <w:bCs/>
          <w:sz w:val="20"/>
          <w:szCs w:val="20"/>
          <w:lang w:val="uz-Cyrl-UZ"/>
        </w:rPr>
        <w:tab/>
        <w:t>Гуруҳнинг ташкилий тузилиши ва ахборот тизимини тушунишга асосланган ҳолда, гуруҳ аудитори маълум ташкилотлар ёки бизнес бўлинмаларнинг молиявий маълумотлари аудиторлик тартиб-таомилларини режалаштириш ва бажариш мақсадида биргаликда кўриб чиқилиши мумкинлигини аниқлаши мумкин. Масалан, гуруҳда ўхшаш бизнес хусусиятларига эга, бир хил географик жойда фаолият юритадиган, бир хил раҳбарият остида ва ахборот тизимини ўз ичига олган умумий ички назорат тизимидан фойдаланадиган учта юридик шахс бўлиши мумкин. Бундай вазиятларда, гуруҳ аудитори ушбу учта юридик шахсни битта компонент сифатида кўриб чиқишга қарор қилиши мумкин.</w:t>
      </w:r>
    </w:p>
    <w:p w14:paraId="03D5DE94" w14:textId="6AF3FE1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 </w:t>
      </w:r>
      <w:r w:rsidR="001E3071" w:rsidRPr="00BC64F2">
        <w:rPr>
          <w:rFonts w:cs="Times New Roman"/>
          <w:bCs/>
          <w:sz w:val="20"/>
          <w:szCs w:val="20"/>
          <w:lang w:val="uz-Cyrl-UZ"/>
        </w:rPr>
        <w:tab/>
        <w:t>Гуруҳ шунингдек гуруҳ ичидаги бирдан ортиқ ташкилот ёки бизнес бўлинмага қўлланиладиган фаолиятлар ёки жараёнларни, масалан умумий хизмат марказидан фойдаланиш орқали марказлаштириши мумкин. Бундай марказлаштирилган фаолиятлар гуруҳнинг молиявий ҳисобот жараёни учун тегишли бўлганда, гуруҳ аудитори умумий хизмат маркази компонент эканлигини аниқлаши мумкин</w:t>
      </w:r>
      <w:r w:rsidRPr="00BC64F2">
        <w:rPr>
          <w:rFonts w:cs="Times New Roman"/>
          <w:bCs/>
          <w:sz w:val="20"/>
          <w:szCs w:val="20"/>
          <w:lang w:val="uz-Cyrl-UZ"/>
        </w:rPr>
        <w:t>.</w:t>
      </w:r>
    </w:p>
    <w:p w14:paraId="5376E2B0" w14:textId="77777777" w:rsidR="001E307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 </w:t>
      </w:r>
      <w:r w:rsidR="001E3071" w:rsidRPr="00BC64F2">
        <w:rPr>
          <w:rFonts w:cs="Times New Roman"/>
          <w:bCs/>
          <w:sz w:val="20"/>
          <w:szCs w:val="20"/>
          <w:lang w:val="uz-Cyrl-UZ"/>
        </w:rPr>
        <w:tab/>
        <w:t>Гуруҳ аудиторининг компонентларни аниқлашида тегишли бўлиши мумкин бўлган бошқа мулоҳаза раҳбарият қўлланиладиган молиявий ҳисобот тайёрлаш концепциясининг маълумотларни ёритиб бериш талабларига мувофиқ операцион сегментларни қандай аниқлаганидир</w:t>
      </w:r>
      <w:r w:rsidRPr="00BC64F2">
        <w:rPr>
          <w:rFonts w:cs="Times New Roman"/>
          <w:bCs/>
          <w:sz w:val="20"/>
          <w:szCs w:val="20"/>
          <w:lang w:val="uz-Cyrl-UZ"/>
        </w:rPr>
        <w:t>.</w:t>
      </w:r>
      <w:r w:rsidR="001E3071" w:rsidRPr="00BC64F2">
        <w:rPr>
          <w:rStyle w:val="affc"/>
          <w:rFonts w:cs="Times New Roman"/>
          <w:bCs/>
          <w:sz w:val="20"/>
          <w:szCs w:val="20"/>
          <w:lang w:val="uz-Cyrl-UZ"/>
        </w:rPr>
        <w:footnoteReference w:id="36"/>
      </w:r>
      <w:r w:rsidRPr="00BC64F2">
        <w:rPr>
          <w:rFonts w:cs="Times New Roman"/>
          <w:bCs/>
          <w:sz w:val="20"/>
          <w:szCs w:val="20"/>
          <w:lang w:val="uz-Cyrl-UZ"/>
        </w:rPr>
        <w:t xml:space="preserve"> </w:t>
      </w:r>
    </w:p>
    <w:p w14:paraId="3EC87482" w14:textId="5D7205D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аудиторларини жалб қилиш</w:t>
      </w:r>
      <w:r w:rsidRPr="00BC64F2">
        <w:rPr>
          <w:rFonts w:cs="Times New Roman"/>
          <w:bCs/>
          <w:sz w:val="20"/>
          <w:szCs w:val="20"/>
          <w:lang w:val="uz-Cyrl-UZ"/>
        </w:rPr>
        <w:t xml:space="preserve"> (</w:t>
      </w:r>
      <w:r w:rsidR="001E3071" w:rsidRPr="00BC64F2">
        <w:rPr>
          <w:rFonts w:cs="Times New Roman"/>
          <w:bCs/>
          <w:sz w:val="20"/>
          <w:szCs w:val="20"/>
          <w:lang w:val="uz-Cyrl-UZ"/>
        </w:rPr>
        <w:t>7–8-бандларга қаранг</w:t>
      </w:r>
      <w:r w:rsidRPr="00BC64F2">
        <w:rPr>
          <w:rFonts w:cs="Times New Roman"/>
          <w:bCs/>
          <w:sz w:val="20"/>
          <w:szCs w:val="20"/>
          <w:lang w:val="uz-Cyrl-UZ"/>
        </w:rPr>
        <w:t>)</w:t>
      </w:r>
    </w:p>
    <w:p w14:paraId="2B2A8787" w14:textId="166A83A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 </w:t>
      </w:r>
      <w:r w:rsidR="001E3071" w:rsidRPr="00BC64F2">
        <w:rPr>
          <w:rFonts w:cs="Times New Roman"/>
          <w:bCs/>
          <w:sz w:val="20"/>
          <w:szCs w:val="20"/>
          <w:lang w:val="uz-Cyrl-UZ"/>
        </w:rPr>
        <w:tab/>
        <w:t xml:space="preserve">Компонент аудиторлари компонент юридик шахс бўлганда, айниқса қонунчилик, норматив ёки бошқа сабабларга кўра компонентнинг молиявий ҳисоботлари аудитини бажариши мумкин. Компонент аудитори шунингдек компонент молиявий ҳисоботлари аудитини бажараётган ёки якунлаган бўлса, гуруҳ аудитори компонент аудитори бундай иш гуруҳ аудити мақсадлари учун тегишли эканлигига қаноат ҳосил қилган тақдирда, компонент молиявий ҳисоботлари бўйича бажарилган аудиторлик ишидан фойдаланиши мумкин. Бундан ташқари, компонент аудиторлари гуруҳ аудиторининг эҳтиёжларини ҳам қондириш учун компонент молиявий ҳисоботлари аудитида бажарилган ишни мослаштириши мумкин. Ҳар қандай ҳолатда, мазкур АХС талаблари, шу жумладан компонент </w:t>
      </w:r>
      <w:r w:rsidR="001E3071" w:rsidRPr="00BC64F2">
        <w:rPr>
          <w:rFonts w:cs="Times New Roman"/>
          <w:bCs/>
          <w:sz w:val="20"/>
          <w:szCs w:val="20"/>
          <w:lang w:val="uz-Cyrl-UZ"/>
        </w:rPr>
        <w:lastRenderedPageBreak/>
        <w:t>аудиторларини йўналтириш ва назорат қилиш ҳамда уларнинг ишини кўриб чиқишга тегишли талаблар қўлланилади</w:t>
      </w:r>
      <w:r w:rsidRPr="00BC64F2">
        <w:rPr>
          <w:rFonts w:cs="Times New Roman"/>
          <w:bCs/>
          <w:sz w:val="20"/>
          <w:szCs w:val="20"/>
          <w:lang w:val="uz-Cyrl-UZ"/>
        </w:rPr>
        <w:t>.</w:t>
      </w:r>
    </w:p>
    <w:p w14:paraId="199E19E4" w14:textId="67C0C3F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 </w:t>
      </w:r>
      <w:r w:rsidR="001E3071" w:rsidRPr="00BC64F2">
        <w:rPr>
          <w:rFonts w:cs="Times New Roman"/>
          <w:bCs/>
          <w:sz w:val="20"/>
          <w:szCs w:val="20"/>
          <w:lang w:val="uz-Cyrl-UZ"/>
        </w:rPr>
        <w:tab/>
        <w:t>220-сон АХС (Қайта таҳрирланган</w:t>
      </w:r>
      <w:r w:rsidRPr="00BC64F2">
        <w:rPr>
          <w:rFonts w:cs="Times New Roman"/>
          <w:bCs/>
          <w:sz w:val="20"/>
          <w:szCs w:val="20"/>
          <w:lang w:val="uz-Cyrl-UZ"/>
        </w:rPr>
        <w:t>)</w:t>
      </w:r>
      <w:r w:rsidR="001E3071" w:rsidRPr="00BC64F2">
        <w:rPr>
          <w:rStyle w:val="affc"/>
          <w:rFonts w:cs="Times New Roman"/>
          <w:bCs/>
          <w:sz w:val="20"/>
          <w:szCs w:val="20"/>
          <w:lang w:val="uz-Cyrl-UZ"/>
        </w:rPr>
        <w:footnoteReference w:id="37"/>
      </w:r>
      <w:r w:rsidR="001E3071" w:rsidRPr="00BC64F2">
        <w:rPr>
          <w:rFonts w:cs="Times New Roman"/>
          <w:bCs/>
          <w:sz w:val="20"/>
          <w:szCs w:val="20"/>
          <w:lang w:val="uz-Cyrl-UZ"/>
        </w:rPr>
        <w:t>га мувофиқ, топшириқ раҳбаридан йўналтириш, назорат қилиш ва кўриб чиқишга ёндашув аудит топшириғининг характери ва вазиятларига мос келишини аниқлаш талаб қилинади. А76-банд гуруҳ топшириқ раҳбари компонент аудиторларини йўналтириш ва назорат қилиш ҳамда уларнинг ишини кўриб чиқиш учун жавобгарликни ўз зиммасига олишининг турли усулларига мисоллар келтиради ва гуруҳ аудитори аллақачон якунланган компонент молиявий ҳисоботлари аудитидан аудиторлик ишини қўллашни режалаштирган вазиятларда фойдали бўлиши мумкин.</w:t>
      </w:r>
    </w:p>
    <w:p w14:paraId="6153FD1E" w14:textId="33729BC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 </w:t>
      </w:r>
      <w:r w:rsidR="001E3071" w:rsidRPr="00BC64F2">
        <w:rPr>
          <w:rFonts w:cs="Times New Roman"/>
          <w:bCs/>
          <w:sz w:val="20"/>
          <w:szCs w:val="20"/>
          <w:lang w:val="uz-Cyrl-UZ"/>
        </w:rPr>
        <w:tab/>
        <w:t>200-сон АХС</w:t>
      </w:r>
      <w:r w:rsidR="001E3071" w:rsidRPr="00BC64F2">
        <w:rPr>
          <w:rStyle w:val="affc"/>
          <w:rFonts w:cs="Times New Roman"/>
          <w:bCs/>
          <w:sz w:val="20"/>
          <w:szCs w:val="20"/>
          <w:lang w:val="uz-Cyrl-UZ"/>
        </w:rPr>
        <w:footnoteReference w:id="38"/>
      </w:r>
      <w:r w:rsidR="001E3071" w:rsidRPr="00BC64F2">
        <w:rPr>
          <w:rFonts w:cs="Times New Roman"/>
          <w:bCs/>
          <w:sz w:val="20"/>
          <w:szCs w:val="20"/>
          <w:lang w:val="uz-Cyrl-UZ"/>
        </w:rPr>
        <w:t>да тушунтирилганидек, аниқлаш риски аудит рискини мақбул даражада пастлатиш учун аудитор томонидан аниқланадиган тартиб-таомилларнинг характери, муддатлари ва кўламига тегишли. Аниқлаш риски нафақат аудиторлик тартиб-таомилининг самарадорлигига, балки аудитор томонидан ушбу тартиб-таомилни қўллашга ҳам боғлиқ. Шунинг учун аниқлаш риски етарли режалаштириш, топшириққа тегишли ресурсларни тайинлаш, профессионал скептицизмни қўллаш ва бажарилган аудиторлик ишини назорат қилиш ва кўриб чиқиш каби масалалардан таъсирланади</w:t>
      </w:r>
      <w:r w:rsidRPr="00BC64F2">
        <w:rPr>
          <w:rFonts w:cs="Times New Roman"/>
          <w:bCs/>
          <w:sz w:val="20"/>
          <w:szCs w:val="20"/>
          <w:lang w:val="uz-Cyrl-UZ"/>
        </w:rPr>
        <w:t>.</w:t>
      </w:r>
    </w:p>
    <w:p w14:paraId="23F75066" w14:textId="77777777" w:rsidR="001E307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 </w:t>
      </w:r>
      <w:r w:rsidR="001E3071" w:rsidRPr="00BC64F2">
        <w:rPr>
          <w:rFonts w:cs="Times New Roman"/>
          <w:bCs/>
          <w:sz w:val="20"/>
          <w:szCs w:val="20"/>
          <w:lang w:val="uz-Cyrl-UZ"/>
        </w:rPr>
        <w:tab/>
        <w:t>Аниқлаш риски 14(а) ва А19-бандларда тавсифланган жамланма рискка қараганда кенгроқ тушунчадир. Гуруҳ аудитида тузатилмаган ва аниқланмаган бузиб кўрсатишларнинг умумий йиғиндиси гуруҳ молиявий ҳисоботлари бўйича умуман муҳимлик даражасидан ошиб кетиши эҳтимоли юқорироқ бўлиши мумкин, чунки аудиторлик тартиб-таомиллари гуруҳ бўйлаб компонентларнинг молиявий маълумотлари бўйича алоҳида бажарилиши мумкин. Шунга кўра, компонент натижадорлик муҳимлиги жамланма рискни тегишли даражада пастлатиш учун гуруҳ аудитори томонидан белгиланади</w:t>
      </w:r>
      <w:r w:rsidRPr="00BC64F2">
        <w:rPr>
          <w:rFonts w:cs="Times New Roman"/>
          <w:bCs/>
          <w:sz w:val="20"/>
          <w:szCs w:val="20"/>
          <w:lang w:val="uz-Cyrl-UZ"/>
        </w:rPr>
        <w:t xml:space="preserve">. </w:t>
      </w:r>
    </w:p>
    <w:p w14:paraId="6E225810" w14:textId="54BF202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Профессионал скептицизм</w:t>
      </w:r>
      <w:r w:rsidRPr="00BC64F2">
        <w:rPr>
          <w:rFonts w:cs="Times New Roman"/>
          <w:bCs/>
          <w:sz w:val="20"/>
          <w:szCs w:val="20"/>
          <w:lang w:val="uz-Cyrl-UZ"/>
        </w:rPr>
        <w:t xml:space="preserve"> (</w:t>
      </w:r>
      <w:r w:rsidR="001E3071" w:rsidRPr="00BC64F2">
        <w:rPr>
          <w:rFonts w:cs="Times New Roman"/>
          <w:bCs/>
          <w:sz w:val="20"/>
          <w:szCs w:val="20"/>
          <w:lang w:val="uz-Cyrl-UZ"/>
        </w:rPr>
        <w:t>9-бандга қаранг</w:t>
      </w:r>
      <w:r w:rsidRPr="00BC64F2">
        <w:rPr>
          <w:rFonts w:cs="Times New Roman"/>
          <w:bCs/>
          <w:sz w:val="20"/>
          <w:szCs w:val="20"/>
          <w:lang w:val="uz-Cyrl-UZ"/>
        </w:rPr>
        <w:t>)</w:t>
      </w:r>
    </w:p>
    <w:p w14:paraId="36995ACB" w14:textId="7F211BA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 </w:t>
      </w:r>
      <w:r w:rsidR="001E3071" w:rsidRPr="00BC64F2">
        <w:rPr>
          <w:rFonts w:cs="Times New Roman"/>
          <w:bCs/>
          <w:sz w:val="20"/>
          <w:szCs w:val="20"/>
          <w:lang w:val="uz-Cyrl-UZ"/>
        </w:rPr>
        <w:tab/>
        <w:t>220-сон АХС (Қайта таҳрирланган</w:t>
      </w:r>
      <w:r w:rsidRPr="00BC64F2">
        <w:rPr>
          <w:rFonts w:cs="Times New Roman"/>
          <w:bCs/>
          <w:sz w:val="20"/>
          <w:szCs w:val="20"/>
          <w:lang w:val="uz-Cyrl-UZ"/>
        </w:rPr>
        <w:t>)</w:t>
      </w:r>
      <w:r w:rsidR="001E3071" w:rsidRPr="00BC64F2">
        <w:rPr>
          <w:rStyle w:val="affc"/>
          <w:rFonts w:cs="Times New Roman"/>
          <w:bCs/>
          <w:sz w:val="20"/>
          <w:szCs w:val="20"/>
          <w:lang w:val="uz-Cyrl-UZ"/>
        </w:rPr>
        <w:footnoteReference w:id="39"/>
      </w:r>
      <w:r w:rsidRPr="00BC64F2">
        <w:rPr>
          <w:rFonts w:cs="Times New Roman"/>
          <w:bCs/>
          <w:sz w:val="20"/>
          <w:szCs w:val="20"/>
          <w:lang w:val="uz-Cyrl-UZ"/>
        </w:rPr>
        <w:t xml:space="preserve"> </w:t>
      </w:r>
      <w:r w:rsidR="001E3071" w:rsidRPr="00BC64F2">
        <w:rPr>
          <w:rFonts w:cs="Times New Roman"/>
          <w:bCs/>
          <w:sz w:val="20"/>
          <w:szCs w:val="20"/>
          <w:lang w:val="uz-Cyrl-UZ"/>
        </w:rPr>
        <w:t>топшириқ даражасида профессионал скептицизмни қўллашга тўсиқларга, шу жумладан аудиторлик тартиб-таомилларини ишлаб чиқиш ва бажаришда ва аудит далилларини баҳолашда профессионал скептицизмни қўллашга тўсқинлик қилиши мумкин бўлган аудиторнинг онгсиз нохолислигига мисоллар келтиради. 220-сон АХС (Қайта таҳрирланган) шунингдек топшириқ гуруҳи топшириқ даражасида профессионал скептицизмни қўллашга тўсиқларни юмшатиш учун қўллаши мумкин бўлган эҳтимолий ҳаракатларни ҳам тақдим этади</w:t>
      </w:r>
      <w:r w:rsidRPr="00BC64F2">
        <w:rPr>
          <w:rFonts w:cs="Times New Roman"/>
          <w:bCs/>
          <w:sz w:val="20"/>
          <w:szCs w:val="20"/>
          <w:lang w:val="uz-Cyrl-UZ"/>
        </w:rPr>
        <w:t>.</w:t>
      </w:r>
    </w:p>
    <w:p w14:paraId="343CF6B0" w14:textId="005ED8F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 </w:t>
      </w:r>
      <w:r w:rsidR="001E3071" w:rsidRPr="00BC64F2">
        <w:rPr>
          <w:rFonts w:cs="Times New Roman"/>
          <w:bCs/>
          <w:sz w:val="20"/>
          <w:szCs w:val="20"/>
          <w:lang w:val="uz-Cyrl-UZ"/>
        </w:rPr>
        <w:tab/>
        <w:t>315-сон АХС (2019-йилда Қайта таҳрирланган</w:t>
      </w:r>
      <w:r w:rsidRPr="00BC64F2">
        <w:rPr>
          <w:rFonts w:cs="Times New Roman"/>
          <w:bCs/>
          <w:sz w:val="20"/>
          <w:szCs w:val="20"/>
          <w:lang w:val="uz-Cyrl-UZ"/>
        </w:rPr>
        <w:t>)</w:t>
      </w:r>
      <w:r w:rsidR="001E3071" w:rsidRPr="00BC64F2">
        <w:rPr>
          <w:rStyle w:val="affc"/>
          <w:rFonts w:cs="Times New Roman"/>
          <w:bCs/>
          <w:sz w:val="20"/>
          <w:szCs w:val="20"/>
          <w:lang w:val="uz-Cyrl-UZ"/>
        </w:rPr>
        <w:footnoteReference w:id="40"/>
      </w:r>
      <w:r w:rsidRPr="00BC64F2">
        <w:rPr>
          <w:rFonts w:cs="Times New Roman"/>
          <w:bCs/>
          <w:sz w:val="20"/>
          <w:szCs w:val="20"/>
          <w:lang w:val="uz-Cyrl-UZ"/>
        </w:rPr>
        <w:t>,</w:t>
      </w:r>
      <w:r w:rsidR="001E3071" w:rsidRPr="00BC64F2">
        <w:rPr>
          <w:lang w:val="uz-Cyrl-UZ"/>
        </w:rPr>
        <w:t xml:space="preserve"> </w:t>
      </w:r>
      <w:r w:rsidR="001E3071" w:rsidRPr="00BC64F2">
        <w:rPr>
          <w:rFonts w:cs="Times New Roman"/>
          <w:bCs/>
          <w:sz w:val="20"/>
          <w:szCs w:val="20"/>
          <w:lang w:val="uz-Cyrl-UZ"/>
        </w:rPr>
        <w:t>540-сон АХС (Қайта таҳрирланган)</w:t>
      </w:r>
      <w:r w:rsidR="001E3071" w:rsidRPr="00BC64F2">
        <w:rPr>
          <w:rStyle w:val="affc"/>
          <w:rFonts w:cs="Times New Roman"/>
          <w:bCs/>
          <w:sz w:val="20"/>
          <w:szCs w:val="20"/>
          <w:lang w:val="uz-Cyrl-UZ"/>
        </w:rPr>
        <w:footnoteReference w:id="41"/>
      </w:r>
      <w:r w:rsidR="001E3071" w:rsidRPr="00BC64F2">
        <w:rPr>
          <w:rFonts w:cs="Times New Roman"/>
          <w:bCs/>
          <w:sz w:val="20"/>
          <w:szCs w:val="20"/>
          <w:lang w:val="uz-Cyrl-UZ"/>
        </w:rPr>
        <w:t xml:space="preserve"> ва бошқа АХСлардаги талаблар ва тегишли қўллаш материали профессионал скептицизмни қўллашни кўриб чиқади ва ҳужжатлаштириш аудиторнинг профессионал скептицизмни қўллашининг далилини таъминлашда қандай ёрдам бериши мумкинлигига мисоллар келтиради</w:t>
      </w:r>
      <w:r w:rsidRPr="00BC64F2">
        <w:rPr>
          <w:rFonts w:cs="Times New Roman"/>
          <w:bCs/>
          <w:sz w:val="20"/>
          <w:szCs w:val="20"/>
          <w:lang w:val="uz-Cyrl-UZ"/>
        </w:rPr>
        <w:t>.</w:t>
      </w:r>
    </w:p>
    <w:p w14:paraId="21D088B8" w14:textId="7E33501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 </w:t>
      </w:r>
      <w:r w:rsidR="006310CB" w:rsidRPr="00BC64F2">
        <w:rPr>
          <w:rFonts w:cs="Times New Roman"/>
          <w:bCs/>
          <w:sz w:val="20"/>
          <w:szCs w:val="20"/>
          <w:lang w:val="uz-Cyrl-UZ"/>
        </w:rPr>
        <w:tab/>
        <w:t>Топшириқ гуруҳининг барча аъзолари бутун гуруҳ аудити давомида профессионал скептицизмни қўллаши талаб қилинади. Гуруҳ аудиторининг компонент аудиторларини ўз ичига олган топшириқ гуруҳи аъзоларини йўналтириши ва назорат қилиши ҳамда уларнинг ишини кўриб чиқиши гуруҳ аудиторини топшириқ гуруҳи профессионал скептицизмни тегишли тарзда қўллаганлиги ёки қўлламаганлиги тўғрисида хабардор қилиши мумкин</w:t>
      </w:r>
      <w:r w:rsidRPr="00BC64F2">
        <w:rPr>
          <w:rFonts w:cs="Times New Roman"/>
          <w:bCs/>
          <w:sz w:val="20"/>
          <w:szCs w:val="20"/>
          <w:lang w:val="uz-Cyrl-UZ"/>
        </w:rPr>
        <w:t>.</w:t>
      </w:r>
    </w:p>
    <w:p w14:paraId="5819B8F5" w14:textId="4C6D6FA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 </w:t>
      </w:r>
      <w:r w:rsidR="006310CB" w:rsidRPr="00BC64F2">
        <w:rPr>
          <w:rFonts w:cs="Times New Roman"/>
          <w:bCs/>
          <w:sz w:val="20"/>
          <w:szCs w:val="20"/>
          <w:lang w:val="uz-Cyrl-UZ"/>
        </w:rPr>
        <w:tab/>
        <w:t>Гуруҳ аудитида профессионал скептицизмни қўллаш қуйидаги каби масалалардан таъсирланиши мумкин:</w:t>
      </w:r>
    </w:p>
    <w:p w14:paraId="6DD97F18" w14:textId="2AF6AE80"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6310CB" w:rsidRPr="00BC64F2">
        <w:rPr>
          <w:rFonts w:cs="Times New Roman"/>
          <w:bCs/>
          <w:sz w:val="20"/>
          <w:szCs w:val="20"/>
          <w:lang w:val="uz-Cyrl-UZ"/>
        </w:rPr>
        <w:tab/>
        <w:t>Турли жойлардаги компонент аудиторлари турли маданий таъсирларга дучор бўлиши мумкин, бу эса улар дучор бўладиган нохолисликларнинг характерига таъсир қилиши мумкин</w:t>
      </w:r>
      <w:r w:rsidRPr="00BC64F2">
        <w:rPr>
          <w:rFonts w:cs="Times New Roman"/>
          <w:bCs/>
          <w:sz w:val="20"/>
          <w:szCs w:val="20"/>
          <w:lang w:val="uz-Cyrl-UZ"/>
        </w:rPr>
        <w:t>.</w:t>
      </w:r>
    </w:p>
    <w:p w14:paraId="4BEDB1BB" w14:textId="2BFD8810"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6310CB" w:rsidRPr="00BC64F2">
        <w:rPr>
          <w:rFonts w:cs="Times New Roman"/>
          <w:bCs/>
          <w:sz w:val="20"/>
          <w:szCs w:val="20"/>
          <w:lang w:val="uz-Cyrl-UZ"/>
        </w:rPr>
        <w:tab/>
        <w:t>Баъзи гуруҳларнинг мураккаб тузилиши муҳим бузиб кўрсатиш рискларига мойилликнинг ортишига сабаб бўладиган омилларни юзага келтириши мумкин. Бундан ташқари, ҳаддан ташқари мураккаб ташкилий тузилиш 240-сон АХС</w:t>
      </w:r>
      <w:r w:rsidR="006310CB" w:rsidRPr="00BC64F2">
        <w:rPr>
          <w:rStyle w:val="affc"/>
          <w:rFonts w:cs="Times New Roman"/>
          <w:bCs/>
          <w:sz w:val="20"/>
          <w:szCs w:val="20"/>
          <w:lang w:val="uz-Cyrl-UZ"/>
        </w:rPr>
        <w:footnoteReference w:id="42"/>
      </w:r>
      <w:r w:rsidR="006310CB" w:rsidRPr="00BC64F2">
        <w:rPr>
          <w:rFonts w:cs="Times New Roman"/>
          <w:bCs/>
          <w:sz w:val="20"/>
          <w:szCs w:val="20"/>
          <w:lang w:val="uz-Cyrl-UZ"/>
        </w:rPr>
        <w:t xml:space="preserve"> га мувофиқ фирибгарлик риски омили бўлиши мумкин ва шунинг учун маълум ташкилотлар ёки бизнес бўлинмаларнинг бизнес мақсади ва фаолиятларини тушунишда қўшимча вақт ёки мутахассисликни талаб қилиши мумкин</w:t>
      </w:r>
      <w:r w:rsidRPr="00BC64F2">
        <w:rPr>
          <w:rFonts w:cs="Times New Roman"/>
          <w:bCs/>
          <w:sz w:val="20"/>
          <w:szCs w:val="20"/>
          <w:lang w:val="uz-Cyrl-UZ"/>
        </w:rPr>
        <w:t>.</w:t>
      </w:r>
    </w:p>
    <w:p w14:paraId="78C83011" w14:textId="21EE3ED0"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6310CB" w:rsidRPr="00BC64F2">
        <w:rPr>
          <w:rFonts w:cs="Times New Roman"/>
          <w:bCs/>
          <w:sz w:val="20"/>
          <w:szCs w:val="20"/>
          <w:lang w:val="uz-Cyrl-UZ"/>
        </w:rPr>
        <w:tab/>
        <w:t>Гуруҳ ичидаги операциялар (масалан, гуруҳ ичидаги бир нечта ташкилотлар ва бизнес бўлинмалар ёки бир нечта боғлиқ томонларни ўз ичига олган операциялар), пул оқимлари ёки трансфер нарх белгилаш келишувларининг характери ва кўлами қўшимча мураккабликларга сабаб бўлиши мумкин. Баъзи ҳолатларда, бундай масалалар фирибгарлик риски омилларини ҳам юзага келтириши мумкин</w:t>
      </w:r>
      <w:r w:rsidRPr="00BC64F2">
        <w:rPr>
          <w:rFonts w:cs="Times New Roman"/>
          <w:bCs/>
          <w:sz w:val="20"/>
          <w:szCs w:val="20"/>
          <w:lang w:val="uz-Cyrl-UZ"/>
        </w:rPr>
        <w:t>.</w:t>
      </w:r>
    </w:p>
    <w:p w14:paraId="32E8F3EA" w14:textId="00605BAD" w:rsidR="00681723" w:rsidRPr="00BC64F2" w:rsidRDefault="00681723" w:rsidP="00752A0B">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6310CB" w:rsidRPr="00BC64F2">
        <w:rPr>
          <w:rFonts w:cs="Times New Roman"/>
          <w:bCs/>
          <w:sz w:val="20"/>
          <w:szCs w:val="20"/>
          <w:lang w:val="uz-Cyrl-UZ"/>
        </w:rPr>
        <w:tab/>
        <w:t xml:space="preserve">Гуруҳ аудити гуруҳ раҳбарияти томонидан белгиланган қатъий ҳисобот муддатларига бўйсунганда, бу топшириқни якунлашда топшириқ гуруҳи аъзоларига босим ўтказиши мумкин. Бундай вазиятларда, топшириқ гуруҳи раҳбарият тасдиқларини тегишли тарзда текшириш, тегишли мулоҳазалар чиқариш ёки </w:t>
      </w:r>
      <w:r w:rsidR="006310CB" w:rsidRPr="00BC64F2">
        <w:rPr>
          <w:rFonts w:cs="Times New Roman"/>
          <w:bCs/>
          <w:sz w:val="20"/>
          <w:szCs w:val="20"/>
          <w:lang w:val="uz-Cyrl-UZ"/>
        </w:rPr>
        <w:lastRenderedPageBreak/>
        <w:t>бажарилган аудиторлик ишини тегишли тарзда кўриб чиқиш учун қўшимча вақт ажратиши зарур бўлиши мумкин</w:t>
      </w:r>
      <w:r w:rsidRPr="00BC64F2">
        <w:rPr>
          <w:rFonts w:cs="Times New Roman"/>
          <w:bCs/>
          <w:sz w:val="20"/>
          <w:szCs w:val="20"/>
          <w:lang w:val="uz-Cyrl-UZ"/>
        </w:rPr>
        <w:t>.</w:t>
      </w:r>
    </w:p>
    <w:p w14:paraId="2DE215AD" w14:textId="21B6253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A18. </w:t>
      </w:r>
      <w:r w:rsidR="006310CB" w:rsidRPr="00BC64F2">
        <w:rPr>
          <w:rFonts w:cs="Times New Roman"/>
          <w:bCs/>
          <w:sz w:val="20"/>
          <w:szCs w:val="20"/>
          <w:lang w:val="uz-Cyrl-UZ"/>
        </w:rPr>
        <w:tab/>
        <w:t>Гуруҳ аудитори томонидан профессионал скептицизмни қўллаш гуруҳ молиявий ҳисоботлари учун муҳим бўлиши мумкин бўлган масалалар тўғрисида компонент аудиторлари, компонент раҳбарияти ва гуруҳ раҳбариятидан зиддиятли маълумотларга нисбатан ҳушёр бўлишни ўз ичига олади</w:t>
      </w:r>
      <w:r w:rsidRPr="00BC64F2">
        <w:rPr>
          <w:rFonts w:cs="Times New Roman"/>
          <w:bCs/>
          <w:sz w:val="20"/>
          <w:szCs w:val="20"/>
          <w:lang w:val="uz-Cyrl-UZ"/>
        </w:rPr>
        <w:t>.</w:t>
      </w:r>
    </w:p>
    <w:p w14:paraId="66181D09" w14:textId="77777777" w:rsidR="00752A0B" w:rsidRPr="00BC64F2" w:rsidRDefault="00681723" w:rsidP="00752A0B">
      <w:pPr>
        <w:spacing w:line="240" w:lineRule="auto"/>
        <w:ind w:left="567" w:hanging="567"/>
        <w:jc w:val="both"/>
        <w:rPr>
          <w:rFonts w:cs="Times New Roman"/>
          <w:b/>
          <w:sz w:val="24"/>
          <w:szCs w:val="24"/>
          <w:lang w:val="uz-Cyrl-UZ"/>
        </w:rPr>
      </w:pPr>
      <w:r w:rsidRPr="00BC64F2">
        <w:rPr>
          <w:rFonts w:cs="Times New Roman"/>
          <w:b/>
          <w:sz w:val="24"/>
          <w:szCs w:val="24"/>
          <w:lang w:val="uz-Cyrl-UZ"/>
        </w:rPr>
        <w:t xml:space="preserve">Таърифлар </w:t>
      </w:r>
    </w:p>
    <w:p w14:paraId="55665421" w14:textId="7F13AED2" w:rsidR="00681723" w:rsidRPr="00BC64F2" w:rsidRDefault="00752A0B"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Жамланма риск (14(а)-бандга қаранг</w:t>
      </w:r>
      <w:r w:rsidR="00681723" w:rsidRPr="00BC64F2">
        <w:rPr>
          <w:rFonts w:cs="Times New Roman"/>
          <w:bCs/>
          <w:sz w:val="20"/>
          <w:szCs w:val="20"/>
          <w:lang w:val="uz-Cyrl-UZ"/>
        </w:rPr>
        <w:t>)</w:t>
      </w:r>
    </w:p>
    <w:p w14:paraId="5660551B" w14:textId="77777777" w:rsidR="00752A0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A19. </w:t>
      </w:r>
      <w:r w:rsidR="006310CB" w:rsidRPr="00BC64F2">
        <w:rPr>
          <w:rFonts w:cs="Times New Roman"/>
          <w:bCs/>
          <w:sz w:val="20"/>
          <w:szCs w:val="20"/>
          <w:lang w:val="uz-Cyrl-UZ"/>
        </w:rPr>
        <w:tab/>
      </w:r>
      <w:r w:rsidR="00752A0B" w:rsidRPr="00BC64F2">
        <w:rPr>
          <w:rFonts w:cs="Times New Roman"/>
          <w:bCs/>
          <w:sz w:val="20"/>
          <w:szCs w:val="20"/>
          <w:lang w:val="uz-Cyrl-UZ"/>
        </w:rPr>
        <w:t>Жамланма риск барча молиявий ҳисоботлар аудитида мавжуд, аммо гуруҳ аудитида уни тушуниш ва бартараф этиш айниқса муҳим, чунки аудиторлик тартиб-таомиллари компонентлар бўйлаб тақсимланган операциялар турлари, ҳисоб қолдиқлари ёки маълумотларни ёритиб бериш бўйича бажарилиши эҳтимоли юқорироқ. Умуман олганда, жамланма риск компонент аудиторлари ёки топшириқ гуруҳининг бошқа аъзолари томонидан аудиторлик тартиб-таомиллари алоҳида бажариладиган компонентлар сони ошган сари ортади</w:t>
      </w:r>
      <w:r w:rsidRPr="00BC64F2">
        <w:rPr>
          <w:rFonts w:cs="Times New Roman"/>
          <w:bCs/>
          <w:sz w:val="20"/>
          <w:szCs w:val="20"/>
          <w:lang w:val="uz-Cyrl-UZ"/>
        </w:rPr>
        <w:t xml:space="preserve">. </w:t>
      </w:r>
    </w:p>
    <w:p w14:paraId="51B65E5D" w14:textId="53A4AF9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w:t>
      </w:r>
      <w:r w:rsidRPr="00BC64F2">
        <w:rPr>
          <w:rFonts w:cs="Times New Roman"/>
          <w:bCs/>
          <w:sz w:val="20"/>
          <w:szCs w:val="20"/>
          <w:lang w:val="uz-Cyrl-UZ"/>
        </w:rPr>
        <w:t xml:space="preserve"> (</w:t>
      </w:r>
      <w:r w:rsidR="00752A0B" w:rsidRPr="00BC64F2">
        <w:rPr>
          <w:rFonts w:cs="Times New Roman"/>
          <w:bCs/>
          <w:sz w:val="20"/>
          <w:szCs w:val="20"/>
          <w:lang w:val="uz-Cyrl-UZ"/>
        </w:rPr>
        <w:t>14(b)-бандга қаранг</w:t>
      </w:r>
      <w:r w:rsidRPr="00BC64F2">
        <w:rPr>
          <w:rFonts w:cs="Times New Roman"/>
          <w:bCs/>
          <w:sz w:val="20"/>
          <w:szCs w:val="20"/>
          <w:lang w:val="uz-Cyrl-UZ"/>
        </w:rPr>
        <w:t>)</w:t>
      </w:r>
    </w:p>
    <w:p w14:paraId="1B967134" w14:textId="77777777" w:rsidR="00752A0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A20. </w:t>
      </w:r>
      <w:r w:rsidR="006310CB" w:rsidRPr="00BC64F2">
        <w:rPr>
          <w:rFonts w:cs="Times New Roman"/>
          <w:bCs/>
          <w:sz w:val="20"/>
          <w:szCs w:val="20"/>
          <w:lang w:val="uz-Cyrl-UZ"/>
        </w:rPr>
        <w:tab/>
      </w:r>
      <w:r w:rsidR="00752A0B" w:rsidRPr="00BC64F2">
        <w:rPr>
          <w:rFonts w:cs="Times New Roman"/>
          <w:bCs/>
          <w:sz w:val="20"/>
          <w:szCs w:val="20"/>
          <w:lang w:val="uz-Cyrl-UZ"/>
        </w:rPr>
        <w:t>Гуруҳ аудитори аудиторлик ишлари бажариладиган компонентларни аниқлашда профессионал мулоҳаза юритади. А7-банд маълум ташкилотлар ёки бизнес бўлинмаларнинг молиявий маълумотлари аудиторлик тартиб-таомилларини режалаштириш ва бажариш мақсадида биргаликда кўриб чиқилиши мумкинлигини тушунтиради. Бироқ, гуруҳ аудиторининг гуруҳ молиявий ҳисоботларида муҳим бузиб кўрсатиш рискларини аниқлаш ва баҳолаш учун жавобгарлиги гуруҳ молиявий ҳисоботларига молиявий маълумотлари киритилган барча ташкилотлар ва бизнес бўлинмаларни қамраб олади</w:t>
      </w:r>
      <w:r w:rsidRPr="00BC64F2">
        <w:rPr>
          <w:rFonts w:cs="Times New Roman"/>
          <w:bCs/>
          <w:sz w:val="20"/>
          <w:szCs w:val="20"/>
          <w:lang w:val="uz-Cyrl-UZ"/>
        </w:rPr>
        <w:t xml:space="preserve">. </w:t>
      </w:r>
    </w:p>
    <w:p w14:paraId="5C4EF099" w14:textId="40D0B85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Компонент </w:t>
      </w:r>
      <w:r w:rsidR="00752A0B" w:rsidRPr="00BC64F2">
        <w:rPr>
          <w:rFonts w:cs="Times New Roman"/>
          <w:bCs/>
          <w:sz w:val="20"/>
          <w:szCs w:val="20"/>
          <w:lang w:val="uz-Cyrl-UZ"/>
        </w:rPr>
        <w:t>а</w:t>
      </w:r>
      <w:r w:rsidRPr="00BC64F2">
        <w:rPr>
          <w:rFonts w:cs="Times New Roman"/>
          <w:bCs/>
          <w:sz w:val="20"/>
          <w:szCs w:val="20"/>
          <w:lang w:val="uz-Cyrl-UZ"/>
        </w:rPr>
        <w:t>удитор</w:t>
      </w:r>
      <w:r w:rsidR="00752A0B" w:rsidRPr="00BC64F2">
        <w:rPr>
          <w:rFonts w:cs="Times New Roman"/>
          <w:bCs/>
          <w:sz w:val="20"/>
          <w:szCs w:val="20"/>
          <w:lang w:val="uz-Cyrl-UZ"/>
        </w:rPr>
        <w:t>и</w:t>
      </w:r>
      <w:r w:rsidRPr="00BC64F2">
        <w:rPr>
          <w:rFonts w:cs="Times New Roman"/>
          <w:bCs/>
          <w:sz w:val="20"/>
          <w:szCs w:val="20"/>
          <w:lang w:val="uz-Cyrl-UZ"/>
        </w:rPr>
        <w:t xml:space="preserve"> (</w:t>
      </w:r>
      <w:r w:rsidR="00752A0B" w:rsidRPr="00BC64F2">
        <w:rPr>
          <w:rFonts w:cs="Times New Roman"/>
          <w:bCs/>
          <w:sz w:val="20"/>
          <w:szCs w:val="20"/>
          <w:lang w:val="uz-Cyrl-UZ"/>
        </w:rPr>
        <w:t>14(c)-бандга қаранг</w:t>
      </w:r>
      <w:r w:rsidRPr="00BC64F2">
        <w:rPr>
          <w:rFonts w:cs="Times New Roman"/>
          <w:bCs/>
          <w:sz w:val="20"/>
          <w:szCs w:val="20"/>
          <w:lang w:val="uz-Cyrl-UZ"/>
        </w:rPr>
        <w:t>)</w:t>
      </w:r>
    </w:p>
    <w:p w14:paraId="5B70FD1D" w14:textId="55D6BDE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A21. </w:t>
      </w:r>
      <w:r w:rsidR="00752A0B" w:rsidRPr="00BC64F2">
        <w:rPr>
          <w:rFonts w:cs="Times New Roman"/>
          <w:bCs/>
          <w:sz w:val="20"/>
          <w:szCs w:val="20"/>
          <w:lang w:val="uz-Cyrl-UZ"/>
        </w:rPr>
        <w:tab/>
        <w:t>Мазкур АХСда топшириқ гуруҳига мурожаатлар гуруҳ аудитори ва компонент аудиторларини ўз ичига олади. Компонент аудиторлари тармоқ ташкилотидан, тармоқ ташкилоти бўлмаган ташкилотдан ёки гуруҳ аудиторининг ташкилотидан (масалан, гуруҳ аудиторининг ташкилотидаги бошқа офис) бўлиши мумкин</w:t>
      </w:r>
      <w:r w:rsidRPr="00BC64F2">
        <w:rPr>
          <w:rFonts w:cs="Times New Roman"/>
          <w:bCs/>
          <w:sz w:val="20"/>
          <w:szCs w:val="20"/>
          <w:lang w:val="uz-Cyrl-UZ"/>
        </w:rPr>
        <w:t>.</w:t>
      </w:r>
    </w:p>
    <w:p w14:paraId="18AB3215" w14:textId="0D96764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A22. </w:t>
      </w:r>
      <w:r w:rsidR="00752A0B" w:rsidRPr="00BC64F2">
        <w:rPr>
          <w:rFonts w:cs="Times New Roman"/>
          <w:bCs/>
          <w:sz w:val="20"/>
          <w:szCs w:val="20"/>
          <w:lang w:val="uz-Cyrl-UZ"/>
        </w:rPr>
        <w:tab/>
        <w:t>Баъзи вазиятларда, гуруҳ аудитори операциялар турлари, ҳисоб қолдиқлари ёки маълумотларни ёритиб бериш бўйича марказлаштирилган тестлашни бажариши ёки компонентга тегишли аудиторлик тартиб-таомилларини бажариши мумкин. Бундай вазиятларда, гуруҳ аудитори компонент аудитори ҳисобланмайди</w:t>
      </w:r>
      <w:r w:rsidRPr="00BC64F2">
        <w:rPr>
          <w:rFonts w:cs="Times New Roman"/>
          <w:bCs/>
          <w:sz w:val="20"/>
          <w:szCs w:val="20"/>
          <w:lang w:val="uz-Cyrl-UZ"/>
        </w:rPr>
        <w:t>.</w:t>
      </w:r>
    </w:p>
    <w:p w14:paraId="0D4AB11A" w14:textId="77777777" w:rsidR="00752A0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A23. </w:t>
      </w:r>
      <w:r w:rsidR="00752A0B" w:rsidRPr="00BC64F2">
        <w:rPr>
          <w:rFonts w:cs="Times New Roman"/>
          <w:bCs/>
          <w:sz w:val="20"/>
          <w:szCs w:val="20"/>
          <w:lang w:val="uz-Cyrl-UZ"/>
        </w:rPr>
        <w:tab/>
        <w:t>24-банд гуруҳ аудиторидан компонент аудиторига компонент аудиторининг гуруҳ аудитори билан ҳамкорлик қилишини, шу жумладан компонент аудиторининг гуруҳ аудитори сўраган ишни бажаришини тасдиқлашни сўрашни талаб қилади. А58-банд компонент аудитори бундай тасдиқни тақдим эта олмаган вазиятлар учун кўрсатма беради</w:t>
      </w:r>
      <w:r w:rsidRPr="00BC64F2">
        <w:rPr>
          <w:rFonts w:cs="Times New Roman"/>
          <w:bCs/>
          <w:sz w:val="20"/>
          <w:szCs w:val="20"/>
          <w:lang w:val="uz-Cyrl-UZ"/>
        </w:rPr>
        <w:t>.</w:t>
      </w:r>
    </w:p>
    <w:p w14:paraId="7AACFC5C" w14:textId="3DE5F032" w:rsidR="00681723" w:rsidRPr="00BC64F2" w:rsidRDefault="00752A0B"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раҳбарияти</w:t>
      </w:r>
      <w:r w:rsidRPr="00BC64F2">
        <w:rPr>
          <w:rFonts w:cs="Times New Roman"/>
          <w:bCs/>
          <w:sz w:val="20"/>
          <w:szCs w:val="20"/>
          <w:lang w:val="uz-Cyrl-UZ"/>
        </w:rPr>
        <w:t xml:space="preserve"> (14(d)-бандга қаранг</w:t>
      </w:r>
      <w:r w:rsidR="00681723" w:rsidRPr="00BC64F2">
        <w:rPr>
          <w:rFonts w:cs="Times New Roman"/>
          <w:bCs/>
          <w:sz w:val="20"/>
          <w:szCs w:val="20"/>
          <w:lang w:val="uz-Cyrl-UZ"/>
        </w:rPr>
        <w:t>)</w:t>
      </w:r>
    </w:p>
    <w:p w14:paraId="00B895CF" w14:textId="77777777" w:rsidR="00752A0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A24. </w:t>
      </w:r>
      <w:r w:rsidR="00752A0B" w:rsidRPr="00BC64F2">
        <w:rPr>
          <w:rFonts w:cs="Times New Roman"/>
          <w:bCs/>
          <w:sz w:val="20"/>
          <w:szCs w:val="20"/>
          <w:lang w:val="uz-Cyrl-UZ"/>
        </w:rPr>
        <w:tab/>
        <w:t>Компонент раҳбарияти гуруҳнинг бир қисмини ташкил этувчи ташкилот ёки бизнес бўлинмадаги молиявий маълумотлар ёки бошқа фаолият (масалан, умумий хизмат марказида операцияларни қайта ишлаш) учун жавобгар раҳбариятни англатади. Гуруҳ аудитори маълум ташкилотлар ёки бизнес бўлинмаларнинг молиявий маълумотларини компонент сифатида биргаликда кўриб чиқса ёки умумий хизмат маркази компонент эканлигини аниқласа (А7–А8-бандларга қаранг), компонент раҳбарияти ушбу компонентга нисбатан аудиторлик тартиб-таомиллари бажарилиши билан боғлиқ молиявий маълумотлар ёки операцияларни қайта ишлаш учун жавобгар раҳбариятни англатади. Баъзи вазиятларда, алоҳида компонент раҳбарияти бўлмаслиги мумкин ва гуруҳ раҳбарияти компонент молиявий маълумотлари ёки бошқа фаолиятлар учун бевосита жавобгар бўлиши мумкин</w:t>
      </w:r>
      <w:r w:rsidRPr="00BC64F2">
        <w:rPr>
          <w:rFonts w:cs="Times New Roman"/>
          <w:bCs/>
          <w:sz w:val="20"/>
          <w:szCs w:val="20"/>
          <w:lang w:val="uz-Cyrl-UZ"/>
        </w:rPr>
        <w:t>.</w:t>
      </w:r>
    </w:p>
    <w:p w14:paraId="595A401E" w14:textId="040F9D03" w:rsidR="00681723" w:rsidRPr="00BC64F2" w:rsidRDefault="00822172"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топшириқ раҳбари</w:t>
      </w:r>
      <w:r w:rsidRPr="00BC64F2">
        <w:rPr>
          <w:rFonts w:cs="Times New Roman"/>
          <w:bCs/>
          <w:sz w:val="20"/>
          <w:szCs w:val="20"/>
          <w:lang w:val="uz-Cyrl-UZ"/>
        </w:rPr>
        <w:t xml:space="preserve"> (14(j)-бандга қаранг</w:t>
      </w:r>
      <w:r w:rsidR="00681723" w:rsidRPr="00BC64F2">
        <w:rPr>
          <w:rFonts w:cs="Times New Roman"/>
          <w:bCs/>
          <w:sz w:val="20"/>
          <w:szCs w:val="20"/>
          <w:lang w:val="uz-Cyrl-UZ"/>
        </w:rPr>
        <w:t>)</w:t>
      </w:r>
    </w:p>
    <w:p w14:paraId="5D43B154" w14:textId="77777777" w:rsidR="00822172"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A25. </w:t>
      </w:r>
      <w:r w:rsidR="00752A0B" w:rsidRPr="00BC64F2">
        <w:rPr>
          <w:rFonts w:cs="Times New Roman"/>
          <w:bCs/>
          <w:sz w:val="20"/>
          <w:szCs w:val="20"/>
          <w:lang w:val="uz-Cyrl-UZ"/>
        </w:rPr>
        <w:tab/>
      </w:r>
      <w:r w:rsidR="00822172" w:rsidRPr="00BC64F2">
        <w:rPr>
          <w:rFonts w:cs="Times New Roman"/>
          <w:bCs/>
          <w:sz w:val="20"/>
          <w:szCs w:val="20"/>
          <w:lang w:val="uz-Cyrl-UZ"/>
        </w:rPr>
        <w:t>Қўшма аудиторлар гуруҳ аудитини ўтказганда, қўшма топшириқ раҳбарлари ва уларнинг топшириқ гуруҳлари АХСлар мақсадлари учун биргаликда "гуруҳ топшириқ раҳбари" ва "топшириқ гуруҳи" ни ташкил этади. Бироқ мазкур АХС қўшма аудиторлар ўртасидаги муносабатларни ёки бир қўшма аудитор гуруҳ аудити мақсадлари учун бошқа қўшма аудиторнинг иши бўйича бажарадиган ишни кўриб чиқмайди</w:t>
      </w:r>
      <w:r w:rsidRPr="00BC64F2">
        <w:rPr>
          <w:rFonts w:cs="Times New Roman"/>
          <w:bCs/>
          <w:sz w:val="20"/>
          <w:szCs w:val="20"/>
          <w:lang w:val="uz-Cyrl-UZ"/>
        </w:rPr>
        <w:t>.</w:t>
      </w:r>
    </w:p>
    <w:p w14:paraId="765AB1E9" w14:textId="05470558" w:rsidR="00681723" w:rsidRPr="00BC64F2" w:rsidRDefault="00822172" w:rsidP="00752A0B">
      <w:pPr>
        <w:spacing w:line="240" w:lineRule="auto"/>
        <w:ind w:left="567" w:hanging="567"/>
        <w:jc w:val="both"/>
        <w:rPr>
          <w:rFonts w:cs="Times New Roman"/>
          <w:bCs/>
          <w:sz w:val="20"/>
          <w:szCs w:val="20"/>
          <w:lang w:val="uz-Cyrl-UZ"/>
        </w:rPr>
      </w:pPr>
      <w:r w:rsidRPr="00BC64F2">
        <w:rPr>
          <w:rStyle w:val="af6"/>
          <w:b w:val="0"/>
          <w:bCs w:val="0"/>
          <w:i/>
          <w:iCs/>
          <w:sz w:val="20"/>
          <w:szCs w:val="28"/>
          <w:lang w:val="uz-Cyrl-UZ"/>
        </w:rPr>
        <w:t>Гуруҳ молиявий ҳисоботлари</w:t>
      </w:r>
      <w:r w:rsidRPr="00BC64F2">
        <w:rPr>
          <w:sz w:val="20"/>
          <w:szCs w:val="28"/>
          <w:lang w:val="uz-Cyrl-UZ"/>
        </w:rPr>
        <w:t xml:space="preserve"> (2, 14(k)-бандларга қаранг</w:t>
      </w:r>
      <w:r w:rsidR="00681723" w:rsidRPr="00BC64F2">
        <w:rPr>
          <w:rFonts w:cs="Times New Roman"/>
          <w:bCs/>
          <w:sz w:val="20"/>
          <w:szCs w:val="20"/>
          <w:lang w:val="uz-Cyrl-UZ"/>
        </w:rPr>
        <w:t>)</w:t>
      </w:r>
    </w:p>
    <w:p w14:paraId="106830E2" w14:textId="57DE1AA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A26. </w:t>
      </w:r>
      <w:r w:rsidR="00752A0B" w:rsidRPr="00BC64F2">
        <w:rPr>
          <w:rFonts w:cs="Times New Roman"/>
          <w:bCs/>
          <w:sz w:val="20"/>
          <w:szCs w:val="20"/>
          <w:lang w:val="uz-Cyrl-UZ"/>
        </w:rPr>
        <w:tab/>
      </w:r>
      <w:r w:rsidR="00822172" w:rsidRPr="00BC64F2">
        <w:rPr>
          <w:rFonts w:cs="Times New Roman"/>
          <w:bCs/>
          <w:sz w:val="20"/>
          <w:szCs w:val="20"/>
          <w:lang w:val="uz-Cyrl-UZ"/>
        </w:rPr>
        <w:t xml:space="preserve">Гуруҳ молиявий ҳисоботларини тайёрлаш ва тақдим этиш талаблари қўлланиладиган молиявий ҳисобот тайёрлаш концепциясида белгиланган бўлиши мумкин, бу эса гуруҳ молиявий ҳисоботларига киритиладиган ташкилотлар ёки бизнес бўлинмаларнинг молиявий маълумотларини аниқлашга таъсир қилиши мумкин. Масалан, баъзи концепциялар ташкилот (бош ташкилот) кўпчилик мулкдорлик улуши ёки бошқа воситалар орқали бир ёки бир нечта бошқа ташкилотларни (масалан, шўъба корхоналарни) назорат қилганда консолидациялашган молиявий ҳисоботларни тайёрлашни талаб қилади. Баъзи ҳолатларда, қўлланиладиган молиявий ҳисобот тайёрлаш концепцияси бирлаштирилган молиявий ҳисоботларни тақдим этиш учун алоҳида талабларни ўз ичига олади ёки бунга рухсат беради. Бирлаштирилган молиявий ҳисоботларни тақдим этишга рухсат берилиши мумкин бўлган </w:t>
      </w:r>
      <w:r w:rsidR="00822172" w:rsidRPr="00BC64F2">
        <w:rPr>
          <w:rFonts w:cs="Times New Roman"/>
          <w:bCs/>
          <w:sz w:val="20"/>
          <w:szCs w:val="20"/>
          <w:lang w:val="uz-Cyrl-UZ"/>
        </w:rPr>
        <w:lastRenderedPageBreak/>
        <w:t>вазиятларнинг мисолларига бош ташкилотга эга бўлмаган, аммо умумий назорат остидаги ёки умумий бошқарув остидаги ташкилотлар киради</w:t>
      </w:r>
      <w:r w:rsidRPr="00BC64F2">
        <w:rPr>
          <w:rFonts w:cs="Times New Roman"/>
          <w:bCs/>
          <w:sz w:val="20"/>
          <w:szCs w:val="20"/>
          <w:lang w:val="uz-Cyrl-UZ"/>
        </w:rPr>
        <w:t>.</w:t>
      </w:r>
    </w:p>
    <w:p w14:paraId="0827FDAF" w14:textId="4B931B1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A27. </w:t>
      </w:r>
      <w:r w:rsidR="00822172" w:rsidRPr="00BC64F2">
        <w:rPr>
          <w:rFonts w:cs="Times New Roman"/>
          <w:bCs/>
          <w:sz w:val="20"/>
          <w:szCs w:val="20"/>
          <w:lang w:val="uz-Cyrl-UZ"/>
        </w:rPr>
        <w:tab/>
        <w:t>Мазкур АХСда қўлланиладиган "консолидация жараёни" атамаси молиявий ҳисобот концепцияларида таърифланган ёки тавсифланган "консолидация" ёки "консолидациялашган молиявий ҳисоботлар" билан бир хил маънога эга бўлиши мўлжалланмаган. Аксинча, "консолидация жараёни" атамаси гуруҳ молиявий ҳисоботларини тайёрлаш учун қўлланиладиган жараёнга кенгроқ мурожаат қилади</w:t>
      </w:r>
      <w:r w:rsidRPr="00BC64F2">
        <w:rPr>
          <w:rFonts w:cs="Times New Roman"/>
          <w:bCs/>
          <w:sz w:val="20"/>
          <w:szCs w:val="20"/>
          <w:lang w:val="uz-Cyrl-UZ"/>
        </w:rPr>
        <w:t>.</w:t>
      </w:r>
    </w:p>
    <w:p w14:paraId="53E4A2CD" w14:textId="77777777" w:rsidR="00822172"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A28. </w:t>
      </w:r>
      <w:r w:rsidR="00822172" w:rsidRPr="00BC64F2">
        <w:rPr>
          <w:rFonts w:cs="Times New Roman"/>
          <w:bCs/>
          <w:sz w:val="20"/>
          <w:szCs w:val="20"/>
          <w:lang w:val="uz-Cyrl-UZ"/>
        </w:rPr>
        <w:tab/>
        <w:t>Консолидация жараёнининг батафсил жиҳатлари гуруҳнинг тузилиши ва молиявий ҳисобот жараёнини ўз ичига олган ахборот тизимига қараб гуруҳдан гуруҳга фарқланади. Бироқ консолидация жараёни гуруҳ молиявий ҳисоботларига киритилган ташкилотлар ёки бизнес бўлинмалар учун турли ҳисобот даврлари мавжуд бўлганда, гуруҳ ичидаги операциялар ва қолдиқларни ҳамда қўлланиладиган бўлса тегишли оқибатларни бекор қилиш каби мулоҳазаларни ўз ичига олади</w:t>
      </w:r>
      <w:r w:rsidRPr="00BC64F2">
        <w:rPr>
          <w:rFonts w:cs="Times New Roman"/>
          <w:bCs/>
          <w:sz w:val="20"/>
          <w:szCs w:val="20"/>
          <w:lang w:val="uz-Cyrl-UZ"/>
        </w:rPr>
        <w:t>.</w:t>
      </w:r>
    </w:p>
    <w:p w14:paraId="013BE32B" w14:textId="1DE13D54" w:rsidR="00681723" w:rsidRPr="00BC64F2" w:rsidRDefault="00822172" w:rsidP="00752A0B">
      <w:pPr>
        <w:spacing w:line="240" w:lineRule="auto"/>
        <w:ind w:left="567" w:hanging="567"/>
        <w:jc w:val="both"/>
        <w:rPr>
          <w:rFonts w:cs="Times New Roman"/>
          <w:bCs/>
          <w:sz w:val="20"/>
          <w:szCs w:val="20"/>
          <w:lang w:val="uz-Cyrl-UZ"/>
        </w:rPr>
      </w:pPr>
      <w:r w:rsidRPr="00BC64F2">
        <w:rPr>
          <w:rFonts w:cs="Times New Roman"/>
          <w:b/>
          <w:sz w:val="20"/>
          <w:szCs w:val="20"/>
          <w:lang w:val="uz-Cyrl-UZ"/>
        </w:rPr>
        <w:t>Гуруҳ аудитида сифатни бошқариш ва таъминлаш бўйича раҳбарлик жавобгарликлари</w:t>
      </w:r>
      <w:r w:rsidRPr="00BC64F2">
        <w:rPr>
          <w:rFonts w:cs="Times New Roman"/>
          <w:bCs/>
          <w:sz w:val="20"/>
          <w:szCs w:val="20"/>
          <w:lang w:val="uz-Cyrl-UZ"/>
        </w:rPr>
        <w:t xml:space="preserve"> (11, 16-бандларга қаранг</w:t>
      </w:r>
      <w:r w:rsidR="00681723" w:rsidRPr="00BC64F2">
        <w:rPr>
          <w:rFonts w:cs="Times New Roman"/>
          <w:bCs/>
          <w:sz w:val="20"/>
          <w:szCs w:val="20"/>
          <w:lang w:val="uz-Cyrl-UZ"/>
        </w:rPr>
        <w:t>)</w:t>
      </w:r>
    </w:p>
    <w:p w14:paraId="71868BC3" w14:textId="68B0093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A29. </w:t>
      </w:r>
      <w:r w:rsidR="00822172" w:rsidRPr="00BC64F2">
        <w:rPr>
          <w:rFonts w:cs="Times New Roman"/>
          <w:bCs/>
          <w:sz w:val="20"/>
          <w:szCs w:val="20"/>
          <w:lang w:val="uz-Cyrl-UZ"/>
        </w:rPr>
        <w:tab/>
        <w:t>Гуруҳ топшириқ раҳбари учун 220-сон АХС (Қайта таҳрирланган)даги барча талабларни якка ўзи бажариш имкони бўлмаслиги ёки амалий жиҳатдан мумкин бўлмаслиги мумкин, айниқса топшириқ гуруҳи бир нечта жойларда жойлашган кўп сонли компонент аудиторларини ўз ичига олганда. Топшириқ даражасида сифатни бошқаришда 220-сон АХС (Қайта таҳрирланган)</w:t>
      </w:r>
      <w:r w:rsidR="00822172" w:rsidRPr="00BC64F2">
        <w:rPr>
          <w:rStyle w:val="affc"/>
          <w:rFonts w:cs="Times New Roman"/>
          <w:bCs/>
          <w:sz w:val="20"/>
          <w:szCs w:val="20"/>
          <w:lang w:val="uz-Cyrl-UZ"/>
        </w:rPr>
        <w:footnoteReference w:id="43"/>
      </w:r>
      <w:r w:rsidR="00822172" w:rsidRPr="00BC64F2">
        <w:rPr>
          <w:rFonts w:cs="Times New Roman"/>
          <w:bCs/>
          <w:sz w:val="20"/>
          <w:szCs w:val="20"/>
          <w:lang w:val="uz-Cyrl-UZ"/>
        </w:rPr>
        <w:t xml:space="preserve"> топшириқ раҳбарига топшириқ раҳбарига ёрдам бериш учун тартиб-таомиллар, вазифалар ёки ҳаракатларни ишлаб чиқиш ёки бажаришни топшириқ гуруҳининг бошқа аъзоларига топширишга рухсат беради. Шунга кўра, гуруҳ топшириқ раҳбари тартиб-таомиллар, вазифалар ёки ҳаракатларни топшириқ гуруҳининг бошқа аъзоларига топшириши мумкин ва ушбу аъзолар тартиб-таомиллар, вазифалар ёки ҳаракатларни янада топшириши мумкин. Бундай вазиятларда, 220-сон АХС (Қайта таҳрирланган) топшириқ раҳбарининг аудит топшириғида сифатни бошқариш ва унга эришиш учун умумий жавобгарликни ўз зиммасида сақлаб қолишини талаб қилади</w:t>
      </w:r>
      <w:r w:rsidRPr="00BC64F2">
        <w:rPr>
          <w:rFonts w:cs="Times New Roman"/>
          <w:bCs/>
          <w:sz w:val="20"/>
          <w:szCs w:val="20"/>
          <w:lang w:val="uz-Cyrl-UZ"/>
        </w:rPr>
        <w:t>.</w:t>
      </w:r>
    </w:p>
    <w:p w14:paraId="51AC98F3" w14:textId="2DD846E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A30. </w:t>
      </w:r>
      <w:r w:rsidR="00822172" w:rsidRPr="00BC64F2">
        <w:rPr>
          <w:rFonts w:cs="Times New Roman"/>
          <w:bCs/>
          <w:sz w:val="20"/>
          <w:szCs w:val="20"/>
          <w:lang w:val="uz-Cyrl-UZ"/>
        </w:rPr>
        <w:tab/>
        <w:t>Ташкилот томонидан белгиланган ёки умумий тармоқ талаблари ёки тармоқ хизматлари бўлган</w:t>
      </w:r>
      <w:r w:rsidR="00822172" w:rsidRPr="00BC64F2">
        <w:rPr>
          <w:rStyle w:val="affc"/>
          <w:rFonts w:cs="Times New Roman"/>
          <w:bCs/>
          <w:sz w:val="20"/>
          <w:szCs w:val="20"/>
          <w:lang w:val="uz-Cyrl-UZ"/>
        </w:rPr>
        <w:footnoteReference w:id="44"/>
      </w:r>
      <w:r w:rsidR="00822172" w:rsidRPr="00BC64F2">
        <w:rPr>
          <w:rFonts w:cs="Times New Roman"/>
          <w:bCs/>
          <w:sz w:val="20"/>
          <w:szCs w:val="20"/>
          <w:lang w:val="uz-Cyrl-UZ"/>
        </w:rPr>
        <w:t xml:space="preserve"> сиёсат ёки тартиб-таомиллар гуруҳ аудитори ва компонент аудиторлари ўртасидаги мулоқотни енгиллаштириш ва ушбу компонент аудиторларини йўналтириш ва назорат қилиш ҳамда уларнинг ишини кўриб чиқишни қўллаб-қувватлаш орқали гуруҳ топшириқ раҳбарига кўмак бериши мумкин</w:t>
      </w:r>
      <w:r w:rsidRPr="00BC64F2">
        <w:rPr>
          <w:rFonts w:cs="Times New Roman"/>
          <w:bCs/>
          <w:sz w:val="20"/>
          <w:szCs w:val="20"/>
          <w:lang w:val="uz-Cyrl-UZ"/>
        </w:rPr>
        <w:t>.</w:t>
      </w:r>
    </w:p>
    <w:p w14:paraId="657470E0" w14:textId="42526D6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A31. </w:t>
      </w:r>
      <w:r w:rsidR="00822172" w:rsidRPr="00BC64F2">
        <w:rPr>
          <w:rFonts w:cs="Times New Roman"/>
          <w:bCs/>
          <w:sz w:val="20"/>
          <w:szCs w:val="20"/>
          <w:lang w:val="uz-Cyrl-UZ"/>
        </w:rPr>
        <w:tab/>
        <w:t>220-сон АХС (Қайта таҳрирланган)</w:t>
      </w:r>
      <w:r w:rsidR="00822172" w:rsidRPr="00BC64F2">
        <w:rPr>
          <w:rStyle w:val="affc"/>
          <w:rFonts w:cs="Times New Roman"/>
          <w:bCs/>
          <w:sz w:val="20"/>
          <w:szCs w:val="20"/>
          <w:lang w:val="uz-Cyrl-UZ"/>
        </w:rPr>
        <w:footnoteReference w:id="45"/>
      </w:r>
      <w:r w:rsidR="00822172" w:rsidRPr="00BC64F2">
        <w:rPr>
          <w:rFonts w:cs="Times New Roman"/>
          <w:bCs/>
          <w:sz w:val="20"/>
          <w:szCs w:val="20"/>
          <w:lang w:val="uz-Cyrl-UZ"/>
        </w:rPr>
        <w:t xml:space="preserve"> сифатга содиқликни намойиш қиладиган маданият топшириқни бажаришда кутилган хулқ-атворни намойиш қилишлари пайтида топшириқ гуруҳи аъзолари томонидан шакллантирилади ва мустаҳкамланади деб тушунтиради. 16(a)-бандга мувофиқ талабни бажаришда гуруҳ топшириқ раҳбари топшириқ гуруҳининг бошқа аъзоларига (компонент аудиторларини ўз ичига олган ҳолда) бевосита мулоқот қилиши ва бу мулоқотни шахсий хулқ-атвор ва ҳаракатлар орқали (масалан, намуна бўлиб етакчилик қилиш) кучайтириши мумкин.</w:t>
      </w:r>
    </w:p>
    <w:p w14:paraId="38DD8072" w14:textId="77777777" w:rsidR="00822172" w:rsidRPr="00BC64F2" w:rsidRDefault="00822172"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Қабул қилиш ва давом эттириш</w:t>
      </w:r>
      <w:r w:rsidR="00681723" w:rsidRPr="00BC64F2">
        <w:rPr>
          <w:rFonts w:cs="Times New Roman"/>
          <w:b/>
          <w:sz w:val="20"/>
          <w:szCs w:val="20"/>
          <w:lang w:val="uz-Cyrl-UZ"/>
        </w:rPr>
        <w:t>.</w:t>
      </w:r>
    </w:p>
    <w:p w14:paraId="3F1B2FF8" w14:textId="6224EEF4" w:rsidR="00681723" w:rsidRPr="00BC64F2" w:rsidRDefault="00822172"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Етарли ва муносиб аудит далилларини олиш оқилона тарзда кутилиши мумкинлигини аниқлаш</w:t>
      </w:r>
      <w:r w:rsidRPr="00BC64F2">
        <w:rPr>
          <w:rFonts w:cs="Times New Roman"/>
          <w:bCs/>
          <w:sz w:val="20"/>
          <w:szCs w:val="20"/>
          <w:lang w:val="uz-Cyrl-UZ"/>
        </w:rPr>
        <w:t xml:space="preserve"> (17–18-бандларга қаранг</w:t>
      </w:r>
      <w:r w:rsidR="00681723" w:rsidRPr="00BC64F2">
        <w:rPr>
          <w:rFonts w:cs="Times New Roman"/>
          <w:bCs/>
          <w:sz w:val="20"/>
          <w:szCs w:val="20"/>
          <w:lang w:val="uz-Cyrl-UZ"/>
        </w:rPr>
        <w:t>)</w:t>
      </w:r>
    </w:p>
    <w:p w14:paraId="110C1AD5" w14:textId="3E10F8B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A32. </w:t>
      </w:r>
      <w:r w:rsidR="00822172" w:rsidRPr="00BC64F2">
        <w:rPr>
          <w:rFonts w:cs="Times New Roman"/>
          <w:bCs/>
          <w:sz w:val="20"/>
          <w:szCs w:val="20"/>
          <w:lang w:val="uz-Cyrl-UZ"/>
        </w:rPr>
        <w:tab/>
        <w:t>Етарли ва муносиб аудит далилларини олиш оқилона тарзда кутилиши мумкинлигини аниқлашда гуруҳ топшириқ раҳбари қуйидаги каби масалаларни тушуниши мумкин</w:t>
      </w:r>
      <w:r w:rsidRPr="00BC64F2">
        <w:rPr>
          <w:rFonts w:cs="Times New Roman"/>
          <w:bCs/>
          <w:sz w:val="20"/>
          <w:szCs w:val="20"/>
          <w:lang w:val="uz-Cyrl-UZ"/>
        </w:rPr>
        <w:t>:</w:t>
      </w:r>
    </w:p>
    <w:p w14:paraId="186E19C6" w14:textId="0E01F9D0" w:rsidR="00681723"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822172" w:rsidRPr="00BC64F2">
        <w:rPr>
          <w:rFonts w:cs="Times New Roman"/>
          <w:bCs/>
          <w:sz w:val="20"/>
          <w:szCs w:val="20"/>
          <w:lang w:val="uz-Cyrl-UZ"/>
        </w:rPr>
        <w:tab/>
        <w:t>Юридик ва ташкилий тузилишни ўз ичига олган гуруҳ тузилиши</w:t>
      </w:r>
      <w:r w:rsidRPr="00BC64F2">
        <w:rPr>
          <w:rFonts w:cs="Times New Roman"/>
          <w:bCs/>
          <w:sz w:val="20"/>
          <w:szCs w:val="20"/>
          <w:lang w:val="uz-Cyrl-UZ"/>
        </w:rPr>
        <w:t>.</w:t>
      </w:r>
    </w:p>
    <w:p w14:paraId="52DF83D7" w14:textId="3698900C" w:rsidR="00681723"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822172" w:rsidRPr="00BC64F2">
        <w:rPr>
          <w:rFonts w:cs="Times New Roman"/>
          <w:bCs/>
          <w:sz w:val="20"/>
          <w:szCs w:val="20"/>
          <w:lang w:val="uz-Cyrl-UZ"/>
        </w:rPr>
        <w:tab/>
        <w:t>Гуруҳ учун муҳим бўлган фаолиятлар, шу жумладан ушбу фаолиятлар амалга ошириладиган соҳа ва норматив, иқтисодий ва сиёсий муҳитлар</w:t>
      </w:r>
      <w:r w:rsidRPr="00BC64F2">
        <w:rPr>
          <w:rFonts w:cs="Times New Roman"/>
          <w:bCs/>
          <w:sz w:val="20"/>
          <w:szCs w:val="20"/>
          <w:lang w:val="uz-Cyrl-UZ"/>
        </w:rPr>
        <w:t>.</w:t>
      </w:r>
    </w:p>
    <w:p w14:paraId="63D1B0CF" w14:textId="1A5D55B0" w:rsidR="00681723"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822172" w:rsidRPr="00BC64F2">
        <w:rPr>
          <w:rFonts w:cs="Times New Roman"/>
          <w:bCs/>
          <w:sz w:val="20"/>
          <w:szCs w:val="20"/>
          <w:lang w:val="uz-Cyrl-UZ"/>
        </w:rPr>
        <w:tab/>
        <w:t>Хизмат кўрсатувчи ташкилотлардан фойдаланиш</w:t>
      </w:r>
      <w:r w:rsidRPr="00BC64F2">
        <w:rPr>
          <w:rFonts w:cs="Times New Roman"/>
          <w:bCs/>
          <w:sz w:val="20"/>
          <w:szCs w:val="20"/>
          <w:lang w:val="uz-Cyrl-UZ"/>
        </w:rPr>
        <w:t>.</w:t>
      </w:r>
    </w:p>
    <w:p w14:paraId="7E78F001" w14:textId="177D1565" w:rsidR="00681723" w:rsidRPr="00BC64F2" w:rsidRDefault="00822172" w:rsidP="00822172">
      <w:pPr>
        <w:pStyle w:val="ae"/>
        <w:numPr>
          <w:ilvl w:val="0"/>
          <w:numId w:val="10"/>
        </w:numPr>
        <w:spacing w:line="240" w:lineRule="auto"/>
        <w:ind w:left="1134" w:hanging="567"/>
        <w:jc w:val="both"/>
        <w:rPr>
          <w:rFonts w:cs="Times New Roman"/>
          <w:bCs/>
          <w:sz w:val="20"/>
          <w:szCs w:val="20"/>
          <w:lang w:val="uz-Cyrl-UZ"/>
        </w:rPr>
      </w:pPr>
      <w:r w:rsidRPr="00BC64F2">
        <w:rPr>
          <w:rFonts w:cs="Times New Roman"/>
          <w:bCs/>
          <w:sz w:val="20"/>
          <w:szCs w:val="20"/>
          <w:lang w:val="uz-Cyrl-UZ"/>
        </w:rPr>
        <w:t>Умумий хизмат марказларидан фойдаланиш</w:t>
      </w:r>
      <w:r w:rsidR="00681723" w:rsidRPr="00BC64F2">
        <w:rPr>
          <w:rFonts w:cs="Times New Roman"/>
          <w:bCs/>
          <w:sz w:val="20"/>
          <w:szCs w:val="20"/>
          <w:lang w:val="uz-Cyrl-UZ"/>
        </w:rPr>
        <w:t>.</w:t>
      </w:r>
    </w:p>
    <w:p w14:paraId="009C4B68" w14:textId="180FD3FE" w:rsidR="00681723"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822172" w:rsidRPr="00BC64F2">
        <w:rPr>
          <w:rFonts w:cs="Times New Roman"/>
          <w:bCs/>
          <w:sz w:val="20"/>
          <w:szCs w:val="20"/>
          <w:lang w:val="uz-Cyrl-UZ"/>
        </w:rPr>
        <w:tab/>
        <w:t>Консолидация жараёни</w:t>
      </w:r>
      <w:r w:rsidRPr="00BC64F2">
        <w:rPr>
          <w:rFonts w:cs="Times New Roman"/>
          <w:bCs/>
          <w:sz w:val="20"/>
          <w:szCs w:val="20"/>
          <w:lang w:val="uz-Cyrl-UZ"/>
        </w:rPr>
        <w:t>.</w:t>
      </w:r>
    </w:p>
    <w:p w14:paraId="55FF4C18" w14:textId="77777777" w:rsidR="00822172"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822172" w:rsidRPr="00BC64F2">
        <w:rPr>
          <w:rFonts w:cs="Times New Roman"/>
          <w:bCs/>
          <w:sz w:val="20"/>
          <w:szCs w:val="20"/>
          <w:lang w:val="uz-Cyrl-UZ"/>
        </w:rPr>
        <w:tab/>
        <w:t>Гуруҳ аудитори қуйидагиларга эга бўлиши ёки бўлмаслиги</w:t>
      </w:r>
      <w:r w:rsidRPr="00BC64F2">
        <w:rPr>
          <w:rFonts w:cs="Times New Roman"/>
          <w:bCs/>
          <w:sz w:val="20"/>
          <w:szCs w:val="20"/>
          <w:lang w:val="uz-Cyrl-UZ"/>
        </w:rPr>
        <w:t xml:space="preserve">: </w:t>
      </w:r>
    </w:p>
    <w:p w14:paraId="76977348" w14:textId="3ACB0353" w:rsidR="009E6121" w:rsidRPr="00BC64F2" w:rsidRDefault="009E6121" w:rsidP="009E6121">
      <w:pPr>
        <w:pStyle w:val="ae"/>
        <w:numPr>
          <w:ilvl w:val="0"/>
          <w:numId w:val="11"/>
        </w:numPr>
        <w:spacing w:line="240" w:lineRule="auto"/>
        <w:ind w:left="1560" w:hanging="426"/>
        <w:jc w:val="both"/>
        <w:rPr>
          <w:rFonts w:cs="Times New Roman"/>
          <w:bCs/>
          <w:sz w:val="20"/>
          <w:szCs w:val="20"/>
          <w:lang w:val="uz-Cyrl-UZ"/>
        </w:rPr>
      </w:pPr>
      <w:r w:rsidRPr="00BC64F2">
        <w:rPr>
          <w:rFonts w:cs="Times New Roman"/>
          <w:bCs/>
          <w:sz w:val="20"/>
          <w:szCs w:val="20"/>
          <w:lang w:val="uz-Cyrl-UZ"/>
        </w:rPr>
        <w:t>Гуруҳнинг бошқаруви учун масъул шахсларга, гуруҳ раҳбариятига, компонентнинг бошқаруви учун масъул шахсларга, компонент раҳбариятига ва компонент маълумотларига, шу жумладан капитал иштироки усулида ҳисобга олинган компонентларникига чекловсиз кириш имконияти; ва</w:t>
      </w:r>
    </w:p>
    <w:p w14:paraId="194B4831" w14:textId="77777777" w:rsidR="009E6121" w:rsidRPr="00BC64F2" w:rsidRDefault="009E6121" w:rsidP="009E6121">
      <w:pPr>
        <w:pStyle w:val="ae"/>
        <w:spacing w:line="240" w:lineRule="auto"/>
        <w:ind w:left="1560"/>
        <w:jc w:val="both"/>
        <w:rPr>
          <w:rFonts w:cs="Times New Roman"/>
          <w:bCs/>
          <w:sz w:val="14"/>
          <w:szCs w:val="14"/>
          <w:lang w:val="uz-Cyrl-UZ"/>
        </w:rPr>
      </w:pPr>
    </w:p>
    <w:p w14:paraId="07057DC5" w14:textId="5560A0F7" w:rsidR="00681723" w:rsidRPr="00BC64F2" w:rsidRDefault="009E6121" w:rsidP="009E6121">
      <w:pPr>
        <w:pStyle w:val="ae"/>
        <w:numPr>
          <w:ilvl w:val="0"/>
          <w:numId w:val="11"/>
        </w:numPr>
        <w:spacing w:line="240" w:lineRule="auto"/>
        <w:ind w:left="1560" w:hanging="426"/>
        <w:jc w:val="both"/>
        <w:rPr>
          <w:rFonts w:cs="Times New Roman"/>
          <w:bCs/>
          <w:sz w:val="20"/>
          <w:szCs w:val="20"/>
          <w:lang w:val="uz-Cyrl-UZ"/>
        </w:rPr>
      </w:pPr>
      <w:r w:rsidRPr="00BC64F2">
        <w:rPr>
          <w:rFonts w:cs="Times New Roman"/>
          <w:bCs/>
          <w:sz w:val="20"/>
          <w:szCs w:val="20"/>
          <w:lang w:val="uz-Cyrl-UZ"/>
        </w:rPr>
        <w:t>Қўлланиладиган бўлганда компонентларнинг молиявий маълумотлари бўйича зарур ишларни бажариш имконияти</w:t>
      </w:r>
      <w:r w:rsidR="00681723" w:rsidRPr="00BC64F2">
        <w:rPr>
          <w:rFonts w:cs="Times New Roman"/>
          <w:bCs/>
          <w:sz w:val="20"/>
          <w:szCs w:val="20"/>
          <w:lang w:val="uz-Cyrl-UZ"/>
        </w:rPr>
        <w:t>.</w:t>
      </w:r>
    </w:p>
    <w:p w14:paraId="78B6AFC1" w14:textId="5D31EFD9" w:rsidR="00681723" w:rsidRPr="00BC64F2" w:rsidRDefault="00681723" w:rsidP="00822172">
      <w:pPr>
        <w:spacing w:line="240" w:lineRule="auto"/>
        <w:ind w:left="1134" w:hanging="567"/>
        <w:jc w:val="both"/>
        <w:rPr>
          <w:rFonts w:cs="Times New Roman"/>
          <w:bCs/>
          <w:sz w:val="20"/>
          <w:szCs w:val="20"/>
          <w:lang w:val="uz-Cyrl-UZ"/>
        </w:rPr>
      </w:pPr>
      <w:r w:rsidRPr="00BC64F2">
        <w:rPr>
          <w:rFonts w:cs="Times New Roman"/>
          <w:bCs/>
          <w:sz w:val="20"/>
          <w:szCs w:val="20"/>
          <w:lang w:val="uz-Cyrl-UZ"/>
        </w:rPr>
        <w:lastRenderedPageBreak/>
        <w:t xml:space="preserve">• </w:t>
      </w:r>
      <w:r w:rsidR="00822172" w:rsidRPr="00BC64F2">
        <w:rPr>
          <w:rFonts w:cs="Times New Roman"/>
          <w:bCs/>
          <w:sz w:val="20"/>
          <w:szCs w:val="20"/>
          <w:lang w:val="uz-Cyrl-UZ"/>
        </w:rPr>
        <w:tab/>
      </w:r>
      <w:r w:rsidR="009E6121" w:rsidRPr="00BC64F2">
        <w:rPr>
          <w:rFonts w:cs="Times New Roman"/>
          <w:bCs/>
          <w:sz w:val="20"/>
          <w:szCs w:val="20"/>
          <w:lang w:val="uz-Cyrl-UZ"/>
        </w:rPr>
        <w:t>Етарли ва муносиб ресурслар тайинланганлиги ёки тайинланиши</w:t>
      </w:r>
      <w:r w:rsidRPr="00BC64F2">
        <w:rPr>
          <w:rFonts w:cs="Times New Roman"/>
          <w:bCs/>
          <w:sz w:val="20"/>
          <w:szCs w:val="20"/>
          <w:lang w:val="uz-Cyrl-UZ"/>
        </w:rPr>
        <w:t>.</w:t>
      </w:r>
    </w:p>
    <w:p w14:paraId="13816581" w14:textId="4E4B74A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A33. </w:t>
      </w:r>
      <w:r w:rsidR="00822172" w:rsidRPr="00BC64F2">
        <w:rPr>
          <w:rFonts w:cs="Times New Roman"/>
          <w:bCs/>
          <w:sz w:val="20"/>
          <w:szCs w:val="20"/>
          <w:lang w:val="uz-Cyrl-UZ"/>
        </w:rPr>
        <w:tab/>
      </w:r>
      <w:r w:rsidR="009E6121" w:rsidRPr="00BC64F2">
        <w:rPr>
          <w:rFonts w:cs="Times New Roman"/>
          <w:bCs/>
          <w:sz w:val="20"/>
          <w:szCs w:val="20"/>
          <w:lang w:val="uz-Cyrl-UZ"/>
        </w:rPr>
        <w:t>Дастлабки гуруҳ аудити топшириғи ҳолатида, гуруҳ аудиторининг А32-бандда кўрсатилган масалаларни тушуниши қуйидагилардан олиниши мумкин</w:t>
      </w:r>
      <w:r w:rsidRPr="00BC64F2">
        <w:rPr>
          <w:rFonts w:cs="Times New Roman"/>
          <w:bCs/>
          <w:sz w:val="20"/>
          <w:szCs w:val="20"/>
          <w:lang w:val="uz-Cyrl-UZ"/>
        </w:rPr>
        <w:t>:</w:t>
      </w:r>
    </w:p>
    <w:p w14:paraId="661FD4C3" w14:textId="0C482790"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раҳбарияти томонидан тақдим этилган маълумотлар</w:t>
      </w:r>
      <w:r w:rsidRPr="00BC64F2">
        <w:rPr>
          <w:rFonts w:cs="Times New Roman"/>
          <w:bCs/>
          <w:sz w:val="20"/>
          <w:szCs w:val="20"/>
          <w:lang w:val="uz-Cyrl-UZ"/>
        </w:rPr>
        <w:t>;</w:t>
      </w:r>
    </w:p>
    <w:p w14:paraId="6E3220F1" w14:textId="1844CC7C"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раҳбарияти билан мулоқот</w:t>
      </w:r>
      <w:r w:rsidRPr="00BC64F2">
        <w:rPr>
          <w:rFonts w:cs="Times New Roman"/>
          <w:bCs/>
          <w:sz w:val="20"/>
          <w:szCs w:val="20"/>
          <w:lang w:val="uz-Cyrl-UZ"/>
        </w:rPr>
        <w:t>;</w:t>
      </w:r>
    </w:p>
    <w:p w14:paraId="1426B12B" w14:textId="4EB37154"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Гуруҳнинг бошқаруви учун масъул шахслар билан мулоқот; ва</w:t>
      </w:r>
    </w:p>
    <w:p w14:paraId="2B677C97" w14:textId="7E0A45D4"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Қўлланиладиган бўлганда, компонент раҳбарияти ёки олдинги аудитор билан мулоқот</w:t>
      </w:r>
      <w:r w:rsidRPr="00BC64F2">
        <w:rPr>
          <w:rFonts w:cs="Times New Roman"/>
          <w:bCs/>
          <w:sz w:val="20"/>
          <w:szCs w:val="20"/>
          <w:lang w:val="uz-Cyrl-UZ"/>
        </w:rPr>
        <w:t>.</w:t>
      </w:r>
    </w:p>
    <w:p w14:paraId="3C2368A6" w14:textId="79DCC1A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A34. </w:t>
      </w:r>
      <w:r w:rsidR="009E6121" w:rsidRPr="00BC64F2">
        <w:rPr>
          <w:rFonts w:cs="Times New Roman"/>
          <w:bCs/>
          <w:sz w:val="20"/>
          <w:szCs w:val="20"/>
          <w:lang w:val="uz-Cyrl-UZ"/>
        </w:rPr>
        <w:tab/>
        <w:t>Такрорланувчи топшириқ учун, етарли ва муносиб аудит далилларини олиш имконияти қуйидагилардаги муҳим ўзгаришлардан, масалан, таъсирланиши мумкин</w:t>
      </w:r>
      <w:r w:rsidRPr="00BC64F2">
        <w:rPr>
          <w:rFonts w:cs="Times New Roman"/>
          <w:bCs/>
          <w:sz w:val="20"/>
          <w:szCs w:val="20"/>
          <w:lang w:val="uz-Cyrl-UZ"/>
        </w:rPr>
        <w:t>:</w:t>
      </w:r>
    </w:p>
    <w:p w14:paraId="35728032" w14:textId="650A23F0"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тузилиши (масалан, сотиб олишлар, сотишлар, қўшма корхоналар, қайта ташкил этишлар ёки гуруҳ молиявий ҳисобот тизими қандай ташкил этилганидаги ўзгаришлар).</w:t>
      </w:r>
    </w:p>
    <w:p w14:paraId="04ACDA7B" w14:textId="35A8534B"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учун муҳим бўлган компонентлар фаолиятлари.</w:t>
      </w:r>
    </w:p>
    <w:p w14:paraId="76464BC4" w14:textId="1B31361C"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Гуруҳнинг бошқаруви учун масъул шахсларнинг, гуруҳ раҳбариятининг ёки аудиторлик тартиб-таомиллари бажарилиши кутилаётган компонентларнинг асосий раҳбариятининг таркиби</w:t>
      </w:r>
      <w:r w:rsidRPr="00BC64F2">
        <w:rPr>
          <w:rFonts w:cs="Times New Roman"/>
          <w:bCs/>
          <w:sz w:val="20"/>
          <w:szCs w:val="20"/>
          <w:lang w:val="uz-Cyrl-UZ"/>
        </w:rPr>
        <w:t>.</w:t>
      </w:r>
    </w:p>
    <w:p w14:paraId="01D5890E" w14:textId="514F9C8B"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аудиторининг гуруҳ ёки компонент раҳбариятининг ҳалоллиги ва малакасини тушуниши</w:t>
      </w:r>
      <w:r w:rsidRPr="00BC64F2">
        <w:rPr>
          <w:rFonts w:cs="Times New Roman"/>
          <w:bCs/>
          <w:sz w:val="20"/>
          <w:szCs w:val="20"/>
          <w:lang w:val="uz-Cyrl-UZ"/>
        </w:rPr>
        <w:t>.</w:t>
      </w:r>
    </w:p>
    <w:p w14:paraId="77F79275" w14:textId="0026465C"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Қўлланиладиган молиявий ҳисобот тайёрлаш концепцияси</w:t>
      </w:r>
      <w:r w:rsidRPr="00BC64F2">
        <w:rPr>
          <w:rFonts w:cs="Times New Roman"/>
          <w:bCs/>
          <w:sz w:val="20"/>
          <w:szCs w:val="20"/>
          <w:lang w:val="uz-Cyrl-UZ"/>
        </w:rPr>
        <w:t>.</w:t>
      </w:r>
    </w:p>
    <w:p w14:paraId="6FBA916F" w14:textId="65936B1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A35. </w:t>
      </w:r>
      <w:r w:rsidR="009E6121" w:rsidRPr="00BC64F2">
        <w:rPr>
          <w:rFonts w:cs="Times New Roman"/>
          <w:bCs/>
          <w:sz w:val="20"/>
          <w:szCs w:val="20"/>
          <w:lang w:val="uz-Cyrl-UZ"/>
        </w:rPr>
        <w:tab/>
        <w:t>Маданий ва тил фарқлари, ҳамда турли қонунлар ёки норматив ҳужжатлар сабабли компонентлар гуруҳ аудиторининг юрисдикциясидан бошқа юрисдикцияларда жойлашганда гуруҳ аудитида етарли ва муносиб аудит далилларини олишда қўшимча мураккабликлар юзага келиши мумкин. Масалан, қонун ёки норматив ҳужжат компонент аудиторини ўз юрисдикциясидан ташқарида ҳужжатлар тақдим этишдан чеклаши мумкин ёки уруш, фуқаролик тартибсизлиги ёки касаллик тарқалиши гуруҳ аудиторининг тегишли компонент аудитори аудит ҳужжатларига киришини чеклаши мумкин. А180-банд бундай вазиятларни ҳал қилишнинг мумкин бўлган усулларини ўз ичига олади</w:t>
      </w:r>
      <w:r w:rsidRPr="00BC64F2">
        <w:rPr>
          <w:rFonts w:cs="Times New Roman"/>
          <w:bCs/>
          <w:sz w:val="20"/>
          <w:szCs w:val="20"/>
          <w:lang w:val="uz-Cyrl-UZ"/>
        </w:rPr>
        <w:t>.</w:t>
      </w:r>
    </w:p>
    <w:p w14:paraId="636A34B3" w14:textId="3FD1BD2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A36. </w:t>
      </w:r>
      <w:r w:rsidR="009E6121" w:rsidRPr="00BC64F2">
        <w:rPr>
          <w:rFonts w:cs="Times New Roman"/>
          <w:bCs/>
          <w:sz w:val="20"/>
          <w:szCs w:val="20"/>
          <w:lang w:val="uz-Cyrl-UZ"/>
        </w:rPr>
        <w:tab/>
        <w:t>Гуруҳ топшириқ раҳбарининг гуруҳ аудити топшириғини қабул қилишидан кейин топшириқ гуруҳининг етарли ва муносиб аудит далилларини олиш имкониятига таъсир қилиши мумкин бўлган чекловлар юклатилиши мумкин. Бундай чекловлар қуйидагиларга таъсир қиладиганларни ўз ичига олиши мумкин</w:t>
      </w:r>
      <w:r w:rsidRPr="00BC64F2">
        <w:rPr>
          <w:rFonts w:cs="Times New Roman"/>
          <w:bCs/>
          <w:sz w:val="20"/>
          <w:szCs w:val="20"/>
          <w:lang w:val="uz-Cyrl-UZ"/>
        </w:rPr>
        <w:t>:</w:t>
      </w:r>
    </w:p>
    <w:p w14:paraId="7C74AE16" w14:textId="60DA3119" w:rsidR="00681723"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аудиторининг компонент маълумотларига, раҳбариятга ёки компонентларнинг бошқаруви учун масъул шахсларга ёки компонент аудиторларига (гуруҳ аудитори сўраган тегишли аудит ҳужжатларини ўз ичига олган) кириш имконияти (20 ва 21-бандларга қаранг); ёки</w:t>
      </w:r>
    </w:p>
    <w:p w14:paraId="72DC6EF8" w14:textId="77777777" w:rsidR="009E6121" w:rsidRPr="00BC64F2" w:rsidRDefault="00681723" w:rsidP="009E612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Компонентларнинг молиявий маълумотлари бўйича бажариладиган иш</w:t>
      </w:r>
      <w:r w:rsidRPr="00BC64F2">
        <w:rPr>
          <w:rFonts w:cs="Times New Roman"/>
          <w:bCs/>
          <w:sz w:val="20"/>
          <w:szCs w:val="20"/>
          <w:lang w:val="uz-Cyrl-UZ"/>
        </w:rPr>
        <w:t xml:space="preserve">. </w:t>
      </w:r>
    </w:p>
    <w:p w14:paraId="4386C972" w14:textId="77777777" w:rsidR="009E6121" w:rsidRPr="00BC64F2" w:rsidRDefault="009E6121" w:rsidP="009E6121">
      <w:pPr>
        <w:spacing w:line="240" w:lineRule="auto"/>
        <w:ind w:left="567"/>
        <w:jc w:val="both"/>
        <w:rPr>
          <w:rFonts w:cs="Times New Roman"/>
          <w:bCs/>
          <w:sz w:val="20"/>
          <w:szCs w:val="20"/>
          <w:lang w:val="uz-Cyrl-UZ"/>
        </w:rPr>
      </w:pPr>
      <w:r w:rsidRPr="00BC64F2">
        <w:rPr>
          <w:rFonts w:cs="Times New Roman"/>
          <w:bCs/>
          <w:sz w:val="20"/>
          <w:szCs w:val="20"/>
          <w:lang w:val="uz-Cyrl-UZ"/>
        </w:rPr>
        <w:t>А45–А46-бандлар бундай чекловларнинг гуруҳ молиявий ҳисоботлари бўйича аудиторлик хулосасига кўрсатиши мумкин бўлган таъсирини тушунтиради.</w:t>
      </w:r>
    </w:p>
    <w:p w14:paraId="234773E3" w14:textId="5486CA69" w:rsidR="00681723" w:rsidRPr="00BC64F2" w:rsidRDefault="009E6121" w:rsidP="009E6121">
      <w:pPr>
        <w:spacing w:line="240" w:lineRule="auto"/>
        <w:jc w:val="both"/>
        <w:rPr>
          <w:rFonts w:cs="Times New Roman"/>
          <w:bCs/>
          <w:sz w:val="20"/>
          <w:szCs w:val="20"/>
          <w:lang w:val="uz-Cyrl-UZ"/>
        </w:rPr>
      </w:pPr>
      <w:r w:rsidRPr="00BC64F2">
        <w:rPr>
          <w:rFonts w:cs="Times New Roman"/>
          <w:bCs/>
          <w:i/>
          <w:iCs/>
          <w:sz w:val="20"/>
          <w:szCs w:val="20"/>
          <w:lang w:val="uz-Cyrl-UZ"/>
        </w:rPr>
        <w:t>Аудит топшириқлари шартларини келишиш</w:t>
      </w:r>
      <w:r w:rsidRPr="00BC64F2">
        <w:rPr>
          <w:rFonts w:cs="Times New Roman"/>
          <w:bCs/>
          <w:sz w:val="20"/>
          <w:szCs w:val="20"/>
          <w:lang w:val="uz-Cyrl-UZ"/>
        </w:rPr>
        <w:t xml:space="preserve"> (19-бандга қаранг</w:t>
      </w:r>
      <w:r w:rsidR="00681723" w:rsidRPr="00BC64F2">
        <w:rPr>
          <w:rFonts w:cs="Times New Roman"/>
          <w:bCs/>
          <w:sz w:val="20"/>
          <w:szCs w:val="20"/>
          <w:lang w:val="uz-Cyrl-UZ"/>
        </w:rPr>
        <w:t>)</w:t>
      </w:r>
    </w:p>
    <w:p w14:paraId="0735828A" w14:textId="76E0F60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A37. </w:t>
      </w:r>
      <w:r w:rsidR="009E6121" w:rsidRPr="00BC64F2">
        <w:rPr>
          <w:rFonts w:cs="Times New Roman"/>
          <w:bCs/>
          <w:sz w:val="20"/>
          <w:szCs w:val="20"/>
          <w:lang w:val="uz-Cyrl-UZ"/>
        </w:rPr>
        <w:tab/>
        <w:t>210-сон АХС</w:t>
      </w:r>
      <w:r w:rsidR="009E6121" w:rsidRPr="00BC64F2">
        <w:rPr>
          <w:rStyle w:val="affc"/>
          <w:rFonts w:cs="Times New Roman"/>
          <w:bCs/>
          <w:sz w:val="20"/>
          <w:szCs w:val="20"/>
          <w:lang w:val="uz-Cyrl-UZ"/>
        </w:rPr>
        <w:footnoteReference w:id="46"/>
      </w:r>
      <w:r w:rsidR="009E6121" w:rsidRPr="00BC64F2">
        <w:rPr>
          <w:rFonts w:cs="Times New Roman"/>
          <w:bCs/>
          <w:sz w:val="20"/>
          <w:szCs w:val="20"/>
          <w:lang w:val="uz-Cyrl-UZ"/>
        </w:rPr>
        <w:t xml:space="preserve"> аудитордан раҳбарият ёки тегишли ҳолларда бошқарув учун масъул шахслар билан аудит топшириғи шартларини келишишни талаб қилади. Топшириқ шартлари қўлланиладиган молиявий ҳисобот тайёрлаш концепциясини аниқлайди. Гуруҳ аудити топшириғи шартларига киритилиши мумкин бўлган қўшимча масалалар қуйидагиларни ўз ичига олади</w:t>
      </w:r>
      <w:r w:rsidRPr="00BC64F2">
        <w:rPr>
          <w:rFonts w:cs="Times New Roman"/>
          <w:bCs/>
          <w:sz w:val="20"/>
          <w:szCs w:val="20"/>
          <w:lang w:val="uz-Cyrl-UZ"/>
        </w:rPr>
        <w:t>:</w:t>
      </w:r>
    </w:p>
    <w:p w14:paraId="2ADDAF04" w14:textId="1847A5F1" w:rsidR="00681723" w:rsidRPr="00BC64F2" w:rsidRDefault="00681723" w:rsidP="000E006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Гуруҳ аудитори ва компонент аудиторлари ўртасидаги мулоқотлар қонунлар ёки норматив ҳужжатлар доирасида имкон қадар чекловсиз бўлиши лозим</w:t>
      </w:r>
      <w:r w:rsidRPr="00BC64F2">
        <w:rPr>
          <w:rFonts w:cs="Times New Roman"/>
          <w:bCs/>
          <w:sz w:val="20"/>
          <w:szCs w:val="20"/>
          <w:lang w:val="uz-Cyrl-UZ"/>
        </w:rPr>
        <w:t>;</w:t>
      </w:r>
    </w:p>
    <w:p w14:paraId="158FFFDA" w14:textId="22FF973F" w:rsidR="00681723" w:rsidRPr="00BC64F2" w:rsidRDefault="00681723" w:rsidP="000E006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Компонент аудиторлари ва компонентнинг бошқаруви учун масъул шахслар ёки компонент раҳбарияти ўртасидаги муҳим мулоқотлар, шу жумладан ички назоратдаги муҳим камчиликлар тўғрисидаги мулоқотлар гуруҳ аудиторига хабар қилиниши лозим</w:t>
      </w:r>
      <w:r w:rsidRPr="00BC64F2">
        <w:rPr>
          <w:rFonts w:cs="Times New Roman"/>
          <w:bCs/>
          <w:sz w:val="20"/>
          <w:szCs w:val="20"/>
          <w:lang w:val="uz-Cyrl-UZ"/>
        </w:rPr>
        <w:t>;</w:t>
      </w:r>
    </w:p>
    <w:p w14:paraId="5057080A" w14:textId="5FB965BB" w:rsidR="00681723" w:rsidRPr="00BC64F2" w:rsidRDefault="00681723" w:rsidP="000E0061">
      <w:pPr>
        <w:spacing w:line="240" w:lineRule="auto"/>
        <w:ind w:left="1134" w:hanging="567"/>
        <w:jc w:val="both"/>
        <w:rPr>
          <w:rFonts w:cs="Times New Roman"/>
          <w:bCs/>
          <w:sz w:val="20"/>
          <w:szCs w:val="20"/>
          <w:lang w:val="uz-Cyrl-UZ"/>
        </w:rPr>
      </w:pPr>
      <w:r w:rsidRPr="00BC64F2">
        <w:rPr>
          <w:rFonts w:cs="Times New Roman"/>
          <w:bCs/>
          <w:sz w:val="20"/>
          <w:szCs w:val="20"/>
          <w:lang w:val="uz-Cyrl-UZ"/>
        </w:rPr>
        <w:t xml:space="preserve">• </w:t>
      </w:r>
      <w:r w:rsidR="009E6121" w:rsidRPr="00BC64F2">
        <w:rPr>
          <w:rFonts w:cs="Times New Roman"/>
          <w:bCs/>
          <w:sz w:val="20"/>
          <w:szCs w:val="20"/>
          <w:lang w:val="uz-Cyrl-UZ"/>
        </w:rPr>
        <w:tab/>
        <w:t>Молиявий ҳисобот масалаларига тегишли тартибга солувчи органлар ва ташкилотлар ёки бизнес бўлинмалар ўртасидаги мулоқотлар, гуруҳ аудити учун тегишли бўлиши мумкин бўлгани даражада, гуруҳ аудиторига хабар қилиниши лозим; ва</w:t>
      </w:r>
    </w:p>
    <w:p w14:paraId="4B445B9D" w14:textId="77777777" w:rsidR="009E6121" w:rsidRPr="00BC64F2" w:rsidRDefault="00681723" w:rsidP="000E0061">
      <w:pPr>
        <w:spacing w:line="240" w:lineRule="auto"/>
        <w:ind w:left="1134" w:hanging="567"/>
        <w:jc w:val="both"/>
        <w:rPr>
          <w:rFonts w:cs="Times New Roman"/>
          <w:bCs/>
          <w:sz w:val="20"/>
          <w:szCs w:val="20"/>
          <w:lang w:val="uz-Cyrl-UZ"/>
        </w:rPr>
      </w:pPr>
      <w:r w:rsidRPr="00BC64F2">
        <w:rPr>
          <w:rFonts w:cs="Times New Roman"/>
          <w:bCs/>
          <w:sz w:val="20"/>
          <w:szCs w:val="20"/>
          <w:lang w:val="uz-Cyrl-UZ"/>
        </w:rPr>
        <w:lastRenderedPageBreak/>
        <w:t xml:space="preserve">• </w:t>
      </w:r>
      <w:r w:rsidR="009E6121" w:rsidRPr="00BC64F2">
        <w:rPr>
          <w:rFonts w:cs="Times New Roman"/>
          <w:bCs/>
          <w:sz w:val="20"/>
          <w:szCs w:val="20"/>
          <w:lang w:val="uz-Cyrl-UZ"/>
        </w:rPr>
        <w:tab/>
        <w:t>Гуруҳ аудиторига компонентда иш бажаришга ёки компонент аудиторидан иш бажаришни сўрашга рухсат берилиши лозим</w:t>
      </w:r>
      <w:r w:rsidRPr="00BC64F2">
        <w:rPr>
          <w:rFonts w:cs="Times New Roman"/>
          <w:bCs/>
          <w:sz w:val="20"/>
          <w:szCs w:val="20"/>
          <w:lang w:val="uz-Cyrl-UZ"/>
        </w:rPr>
        <w:t>.</w:t>
      </w:r>
    </w:p>
    <w:p w14:paraId="35DC4A2A" w14:textId="0A8DD9D5" w:rsidR="00681723" w:rsidRPr="00BC64F2" w:rsidRDefault="009E6121"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Маълумотлар ёки шахсларга киришдаги чекловлар</w:t>
      </w:r>
      <w:r w:rsidRPr="00BC64F2">
        <w:rPr>
          <w:rFonts w:cs="Times New Roman"/>
          <w:bCs/>
          <w:sz w:val="20"/>
          <w:szCs w:val="20"/>
          <w:lang w:val="uz-Cyrl-UZ"/>
        </w:rPr>
        <w:t xml:space="preserve"> (20–21-бандларга қаранг</w:t>
      </w:r>
      <w:r w:rsidR="00681723" w:rsidRPr="00BC64F2">
        <w:rPr>
          <w:rFonts w:cs="Times New Roman"/>
          <w:bCs/>
          <w:sz w:val="20"/>
          <w:szCs w:val="20"/>
          <w:lang w:val="uz-Cyrl-UZ"/>
        </w:rPr>
        <w:t>)</w:t>
      </w:r>
    </w:p>
    <w:p w14:paraId="5F1601A0" w14:textId="0B72CE4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A38. </w:t>
      </w:r>
      <w:r w:rsidR="000E0061" w:rsidRPr="00BC64F2">
        <w:rPr>
          <w:rFonts w:cs="Times New Roman"/>
          <w:bCs/>
          <w:sz w:val="20"/>
          <w:szCs w:val="20"/>
          <w:lang w:val="uz-Cyrl-UZ"/>
        </w:rPr>
        <w:tab/>
        <w:t>Маълумотлар ёки шахсларга киришдаги чекловлар гуруҳ аудиторининг етарли ва муносиб аудит далилларини олиш талабини бекор қилмайди</w:t>
      </w:r>
      <w:r w:rsidRPr="00BC64F2">
        <w:rPr>
          <w:rFonts w:cs="Times New Roman"/>
          <w:bCs/>
          <w:sz w:val="20"/>
          <w:szCs w:val="20"/>
          <w:lang w:val="uz-Cyrl-UZ"/>
        </w:rPr>
        <w:t>.</w:t>
      </w:r>
    </w:p>
    <w:p w14:paraId="6A494531" w14:textId="4ED573B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A39. </w:t>
      </w:r>
      <w:r w:rsidR="000E0061" w:rsidRPr="00BC64F2">
        <w:rPr>
          <w:rFonts w:cs="Times New Roman"/>
          <w:bCs/>
          <w:sz w:val="20"/>
          <w:szCs w:val="20"/>
          <w:lang w:val="uz-Cyrl-UZ"/>
        </w:rPr>
        <w:tab/>
        <w:t>Маълумотлар ёки шахсларга кириш компонент раҳбарияти, қонунлар ёки норматив ҳужжатлар ёки бошқа шартлар, масалан уруш, фуқаролик тартибсизлиги ёки касаллик тарқалиши томонидан юклатилган чекловлар каби кўп сабабларга кўра чекланиши мумкин. А180-банд гуруҳ аудиторининг компонент аудитори аудит ҳужжатларига киришдаги чекловларни қандай бартараф этиши мумкинлигини тавсифлайди</w:t>
      </w:r>
      <w:r w:rsidRPr="00BC64F2">
        <w:rPr>
          <w:rFonts w:cs="Times New Roman"/>
          <w:bCs/>
          <w:sz w:val="20"/>
          <w:szCs w:val="20"/>
          <w:lang w:val="uz-Cyrl-UZ"/>
        </w:rPr>
        <w:t>.</w:t>
      </w:r>
    </w:p>
    <w:p w14:paraId="17F0627D" w14:textId="2BE7210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A40. </w:t>
      </w:r>
      <w:r w:rsidR="000E0061" w:rsidRPr="00BC64F2">
        <w:rPr>
          <w:rFonts w:cs="Times New Roman"/>
          <w:bCs/>
          <w:sz w:val="20"/>
          <w:szCs w:val="20"/>
          <w:lang w:val="uz-Cyrl-UZ"/>
        </w:rPr>
        <w:tab/>
        <w:t>Баъзи вазиятларда, гуруҳ аудитори маълумотлар ёки шахсларга киришдаги чекловларни бартараф этиши мумкин, масалан</w:t>
      </w:r>
      <w:r w:rsidRPr="00BC64F2">
        <w:rPr>
          <w:rFonts w:cs="Times New Roman"/>
          <w:bCs/>
          <w:sz w:val="20"/>
          <w:szCs w:val="20"/>
          <w:lang w:val="uz-Cyrl-UZ"/>
        </w:rPr>
        <w:t>:</w:t>
      </w:r>
    </w:p>
    <w:p w14:paraId="7BFF0848" w14:textId="73170921"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Агар компонент раҳбариятига ёки компонентнинг бошқаруви учун масъул шахсларга кириш чекланган бўлса, гуруҳ аудитори гуруҳ раҳбариятидан ёки гуруҳнинг бошқаруви учун масъул шахслардан чекловни бартараф этишда ёрдам беришни сўраши ёки бошқача тарзда гуруҳ раҳбариятидан ёки гуруҳнинг бошқаруви учун масъул шахслардан бевосита маълумот сўраши мумкин</w:t>
      </w:r>
      <w:r w:rsidRPr="00BC64F2">
        <w:rPr>
          <w:rFonts w:cs="Times New Roman"/>
          <w:bCs/>
          <w:sz w:val="20"/>
          <w:szCs w:val="20"/>
          <w:lang w:val="uz-Cyrl-UZ"/>
        </w:rPr>
        <w:t>.</w:t>
      </w:r>
    </w:p>
    <w:p w14:paraId="01EDBF2D" w14:textId="2761C2B1"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Агар гуруҳ капитал иштироки усулида ҳисобга олинган ташкилотда назорат қилувчи бўлмаган улушга эга бўлса, гуруҳ аудитори ташкилотнинг молиявий маълумотларига гуруҳнинг кириш имконияти бўйича қоидалар мавжудлигини (масалан, қўшма корхона шартномалари шартларида ёки бошқа инвестиция шартномалари шартларида) аниқлаши ва гуруҳ раҳбариятидан бундай ҳуқуқларни амалga ошириш учун сўраши мумкин</w:t>
      </w:r>
      <w:r w:rsidRPr="00BC64F2">
        <w:rPr>
          <w:rFonts w:cs="Times New Roman"/>
          <w:bCs/>
          <w:sz w:val="20"/>
          <w:szCs w:val="20"/>
          <w:lang w:val="uz-Cyrl-UZ"/>
        </w:rPr>
        <w:t>.</w:t>
      </w:r>
    </w:p>
    <w:p w14:paraId="18CBCF22" w14:textId="57EAE476"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Агар гуруҳ капитал иштироки усулида ҳисобга олинган ташкилотда назорат қилувчи бўлмаган улушга эга бўлса ва гуруҳда ижроия кенгашида ёки назорат қилинмайдиган ташкилотнинг бошқаруви учун масъул шахслар орасида вакиллари бўлса, гуруҳ аудитори улар ушбу вазифаларда ўзларига мавжуд молиявий ва бошқа маълумотларни тақдим эта олишини сўраши мумкин</w:t>
      </w:r>
      <w:r w:rsidRPr="00BC64F2">
        <w:rPr>
          <w:rFonts w:cs="Times New Roman"/>
          <w:bCs/>
          <w:sz w:val="20"/>
          <w:szCs w:val="20"/>
          <w:lang w:val="uz-Cyrl-UZ"/>
        </w:rPr>
        <w:t>.</w:t>
      </w:r>
    </w:p>
    <w:p w14:paraId="5DD5FE27" w14:textId="3A6663E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A41. </w:t>
      </w:r>
      <w:r w:rsidR="00ED04FE" w:rsidRPr="00BC64F2">
        <w:rPr>
          <w:rFonts w:cs="Times New Roman"/>
          <w:bCs/>
          <w:sz w:val="20"/>
          <w:szCs w:val="20"/>
          <w:lang w:val="uz-Cyrl-UZ"/>
        </w:rPr>
        <w:tab/>
        <w:t>Агар гуруҳ капитал иштироки усулида ҳисобга олинган ташкилотда назорат қилувчи бўлмаган улушга эга бўлса ва гуруҳ аудиторининг ташкилотдаги маълумотлар ёки шахсларга кириши чекланган бўлса, гуруҳ аудитори ташкилотнинг молиявий маълумотларига нисбатан аудит далили сифатида фойдаланиладиган маълумотларни олиши мумкин, масалан</w:t>
      </w:r>
      <w:r w:rsidRPr="00BC64F2">
        <w:rPr>
          <w:rFonts w:cs="Times New Roman"/>
          <w:bCs/>
          <w:sz w:val="20"/>
          <w:szCs w:val="20"/>
          <w:lang w:val="uz-Cyrl-UZ"/>
        </w:rPr>
        <w:t>:</w:t>
      </w:r>
    </w:p>
    <w:p w14:paraId="758414DA" w14:textId="1586527F"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Гуруҳ молиявий ҳисоботларини тайёрлаш учун назорат қилинмайдиган ташкилотнинг молиявий маълумотларини олиш зарурати бўлганлиги сабабли гуруҳ раҳбариятидан мавжуд молиявий маълумотлар</w:t>
      </w:r>
      <w:r w:rsidRPr="00BC64F2">
        <w:rPr>
          <w:rFonts w:cs="Times New Roman"/>
          <w:bCs/>
          <w:sz w:val="20"/>
          <w:szCs w:val="20"/>
          <w:lang w:val="uz-Cyrl-UZ"/>
        </w:rPr>
        <w:t>.</w:t>
      </w:r>
    </w:p>
    <w:p w14:paraId="6720E49B" w14:textId="40FDF38F"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Аудит қилинган молиявий ҳисоботлар, оммавий маълумотлар ҳужжатлари ёки назорат қилинмайдиган ташкилотдаги капитал инструментларнинг котировка қилинган нарҳлари каби оммавий мавжуд маълумотлар.</w:t>
      </w:r>
    </w:p>
    <w:p w14:paraId="69759E99" w14:textId="5AFE7D70" w:rsidR="00ED04FE" w:rsidRPr="00BC64F2" w:rsidRDefault="00ED04FE" w:rsidP="00ED04FE">
      <w:pPr>
        <w:spacing w:line="240" w:lineRule="auto"/>
        <w:ind w:left="567"/>
        <w:jc w:val="both"/>
        <w:rPr>
          <w:rFonts w:cs="Times New Roman"/>
          <w:bCs/>
          <w:sz w:val="20"/>
          <w:szCs w:val="20"/>
          <w:lang w:val="uz-Cyrl-UZ"/>
        </w:rPr>
      </w:pPr>
      <w:r w:rsidRPr="00BC64F2">
        <w:rPr>
          <w:rFonts w:cs="Times New Roman"/>
          <w:bCs/>
          <w:sz w:val="20"/>
          <w:szCs w:val="20"/>
          <w:lang w:val="uz-Cyrl-UZ"/>
        </w:rPr>
        <w:t>Аудитор гуруҳ молиявий ҳисоботларида муҳим бузиб кўрсатишнинг баҳоланган рискларини, шунингдек олинган аудит далилларини тасдиқлаши ёки бошқача тарзда унга ҳисса қўшиши мумкин бўлган маълумотларнинг бошқа манбаларини ҳисобга олган ҳолда, етарли ва муносиб аудит далилларини оло олиши ёки олмаслиги профессионал мулоҳаза масаласидир.</w:t>
      </w:r>
      <w:r w:rsidRPr="00BC64F2">
        <w:rPr>
          <w:rStyle w:val="affc"/>
          <w:rFonts w:cs="Times New Roman"/>
          <w:bCs/>
          <w:sz w:val="20"/>
          <w:szCs w:val="20"/>
          <w:lang w:val="uz-Cyrl-UZ"/>
        </w:rPr>
        <w:footnoteReference w:id="47"/>
      </w:r>
    </w:p>
    <w:p w14:paraId="73EF006C" w14:textId="50253B1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A42. </w:t>
      </w:r>
      <w:r w:rsidR="00ED04FE" w:rsidRPr="00BC64F2">
        <w:rPr>
          <w:rFonts w:cs="Times New Roman"/>
          <w:bCs/>
          <w:sz w:val="20"/>
          <w:szCs w:val="20"/>
          <w:lang w:val="uz-Cyrl-UZ"/>
        </w:rPr>
        <w:tab/>
        <w:t>Агар гуруҳ капитал иштироки усулида ҳисобга олинган ташкилотда назорат қилувчи бўлмаган улушга эга бўлса ва ташкилотдаги маълумотлар ёки шахсларга кириш чекланган бўлса, гуруҳ аудитори бундай чекловлар гуруҳ раҳбариятининг капитал иштироки усулида ҳисоб юритишни қўллашнинг тегишлилиги тўғрисидаги тасдиқлари билан зиддиятли ёки йўқлигини кўриб чиқиши мумкин</w:t>
      </w:r>
      <w:r w:rsidRPr="00BC64F2">
        <w:rPr>
          <w:rFonts w:cs="Times New Roman"/>
          <w:bCs/>
          <w:sz w:val="20"/>
          <w:szCs w:val="20"/>
          <w:lang w:val="uz-Cyrl-UZ"/>
        </w:rPr>
        <w:t>.</w:t>
      </w:r>
    </w:p>
    <w:p w14:paraId="32F02193" w14:textId="5323A3F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A43. </w:t>
      </w:r>
      <w:r w:rsidR="00ED04FE" w:rsidRPr="00BC64F2">
        <w:rPr>
          <w:rFonts w:cs="Times New Roman"/>
          <w:bCs/>
          <w:sz w:val="20"/>
          <w:szCs w:val="20"/>
          <w:lang w:val="uz-Cyrl-UZ"/>
        </w:rPr>
        <w:tab/>
        <w:t>Гуруҳ аудитори маълумотлар ёки шахсларга киришдаги чекловлар сабабли етарли ва муносиб аудит далилларини ола олмаганда, гуруҳ аудитори қуйидагиларни амалга ошириши мумкин</w:t>
      </w:r>
      <w:r w:rsidRPr="00BC64F2">
        <w:rPr>
          <w:rFonts w:cs="Times New Roman"/>
          <w:bCs/>
          <w:sz w:val="20"/>
          <w:szCs w:val="20"/>
          <w:lang w:val="uz-Cyrl-UZ"/>
        </w:rPr>
        <w:t>:</w:t>
      </w:r>
    </w:p>
    <w:p w14:paraId="4144E56F" w14:textId="459284F6"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Тегишли ҳаракат йўналишини аниқлашда гуруҳ аудиторига ёрдам бериш учун чекловларни гуруҳ аудиторининг ташкилотига хабар қилиш. Масалан, гуруҳ аудиторининг ташкилоти чекловлар тўғрисида гуруҳ раҳбарияти билан мулоқот қилиши ва гуруҳ раҳбариятини тартибга солувчи органлар билан мулоқот қилишга рағбатлантириши мумкин. Бу чекловлар бир нечта аудитларга ёки бир хил ташкилот томонидан, масалан, йирик иқтисодиётдаги уруш, фуқаролик тартибсизлиги ёки касаллик тарқалиши сабабли бир юрисдикциядаги аудитларга таъсир қилганда фойдали бўлиши мумкин</w:t>
      </w:r>
      <w:r w:rsidRPr="00BC64F2">
        <w:rPr>
          <w:rFonts w:cs="Times New Roman"/>
          <w:bCs/>
          <w:sz w:val="20"/>
          <w:szCs w:val="20"/>
          <w:lang w:val="uz-Cyrl-UZ"/>
        </w:rPr>
        <w:t>.</w:t>
      </w:r>
    </w:p>
    <w:p w14:paraId="0B22B5C9" w14:textId="1ECA9859" w:rsidR="00681723" w:rsidRPr="00BC64F2" w:rsidRDefault="00681723" w:rsidP="00ED04FE">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ED04FE" w:rsidRPr="00BC64F2">
        <w:rPr>
          <w:rFonts w:cs="Times New Roman"/>
          <w:bCs/>
          <w:sz w:val="20"/>
          <w:szCs w:val="20"/>
          <w:lang w:val="uz-Cyrl-UZ"/>
        </w:rPr>
        <w:tab/>
        <w:t>Чекловлар тўғрисида тартибга солувчи органлар, листинг органлари ёки бошқалар билан мулоқот қилиш қонун ёки норматив ҳужжат томонидан талаб қилиниши мумкин</w:t>
      </w:r>
      <w:r w:rsidRPr="00BC64F2">
        <w:rPr>
          <w:rFonts w:cs="Times New Roman"/>
          <w:bCs/>
          <w:sz w:val="20"/>
          <w:szCs w:val="20"/>
          <w:lang w:val="uz-Cyrl-UZ"/>
        </w:rPr>
        <w:t>.</w:t>
      </w:r>
    </w:p>
    <w:p w14:paraId="33BD8855" w14:textId="77777777" w:rsidR="00ED04FE"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A44. </w:t>
      </w:r>
      <w:r w:rsidR="00ED04FE" w:rsidRPr="00BC64F2">
        <w:rPr>
          <w:rFonts w:cs="Times New Roman"/>
          <w:bCs/>
          <w:sz w:val="20"/>
          <w:szCs w:val="20"/>
          <w:lang w:val="uz-Cyrl-UZ"/>
        </w:rPr>
        <w:tab/>
        <w:t xml:space="preserve">Киришдаги чекловлар гуруҳ аудити учун бошқа оқибатларга эга бўлиши мумкин. Масалан, агар чекловлар гуруҳ раҳбарияти томонидан юклатилган бўлса, гуруҳ аудитори гуруҳ раҳбариятининг сўровларига жавобларнинг </w:t>
      </w:r>
      <w:r w:rsidR="00ED04FE" w:rsidRPr="00BC64F2">
        <w:rPr>
          <w:rFonts w:cs="Times New Roman"/>
          <w:bCs/>
          <w:sz w:val="20"/>
          <w:szCs w:val="20"/>
          <w:lang w:val="uz-Cyrl-UZ"/>
        </w:rPr>
        <w:lastRenderedPageBreak/>
        <w:t>ишончлилигини ва чекловлар гуруҳ раҳбариятининг ҳалоллигини шубҳа остига қўяётгани ёки қўймаётганини қайта кўриб чиқиши зарур бўлиши мумкин</w:t>
      </w:r>
      <w:r w:rsidRPr="00BC64F2">
        <w:rPr>
          <w:rFonts w:cs="Times New Roman"/>
          <w:bCs/>
          <w:sz w:val="20"/>
          <w:szCs w:val="20"/>
          <w:lang w:val="uz-Cyrl-UZ"/>
        </w:rPr>
        <w:t>.</w:t>
      </w:r>
    </w:p>
    <w:p w14:paraId="4DA4870F" w14:textId="29A5093B" w:rsidR="00681723" w:rsidRPr="00BC64F2" w:rsidRDefault="00ED04FE" w:rsidP="00ED04FE">
      <w:pPr>
        <w:spacing w:line="240" w:lineRule="auto"/>
        <w:jc w:val="both"/>
        <w:rPr>
          <w:rFonts w:cs="Times New Roman"/>
          <w:bCs/>
          <w:sz w:val="20"/>
          <w:szCs w:val="20"/>
          <w:lang w:val="uz-Cyrl-UZ"/>
        </w:rPr>
      </w:pPr>
      <w:r w:rsidRPr="00BC64F2">
        <w:rPr>
          <w:rFonts w:cs="Times New Roman"/>
          <w:bCs/>
          <w:i/>
          <w:iCs/>
          <w:sz w:val="20"/>
          <w:szCs w:val="20"/>
          <w:lang w:val="uz-Cyrl-UZ"/>
        </w:rPr>
        <w:t>Маълумотлар ёки шахсларга киришдаги чекловларнинг гуруҳ молиявий ҳисоботлари бўйича аудиторлик хулосасига таъсири</w:t>
      </w:r>
      <w:r w:rsidRPr="00BC64F2">
        <w:rPr>
          <w:rFonts w:cs="Times New Roman"/>
          <w:bCs/>
          <w:sz w:val="20"/>
          <w:szCs w:val="20"/>
          <w:lang w:val="uz-Cyrl-UZ"/>
        </w:rPr>
        <w:t xml:space="preserve"> (20–21-бандларга қаранг</w:t>
      </w:r>
      <w:r w:rsidR="00681723" w:rsidRPr="00BC64F2">
        <w:rPr>
          <w:rFonts w:cs="Times New Roman"/>
          <w:bCs/>
          <w:sz w:val="20"/>
          <w:szCs w:val="20"/>
          <w:lang w:val="uz-Cyrl-UZ"/>
        </w:rPr>
        <w:t>)</w:t>
      </w:r>
    </w:p>
    <w:p w14:paraId="3B8729A0" w14:textId="77777777" w:rsidR="00ED04FE"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A45. </w:t>
      </w:r>
      <w:r w:rsidR="00ED04FE" w:rsidRPr="00BC64F2">
        <w:rPr>
          <w:rFonts w:cs="Times New Roman"/>
          <w:bCs/>
          <w:sz w:val="20"/>
          <w:szCs w:val="20"/>
          <w:lang w:val="uz-Cyrl-UZ"/>
        </w:rPr>
        <w:tab/>
        <w:t>705-сон АХС (Қайта таҳрирланган)</w:t>
      </w:r>
      <w:r w:rsidR="00ED04FE" w:rsidRPr="00BC64F2">
        <w:rPr>
          <w:rStyle w:val="affc"/>
          <w:rFonts w:cs="Times New Roman"/>
          <w:bCs/>
          <w:sz w:val="20"/>
          <w:szCs w:val="20"/>
          <w:lang w:val="uz-Cyrl-UZ"/>
        </w:rPr>
        <w:footnoteReference w:id="48"/>
      </w:r>
      <w:r w:rsidR="00ED04FE" w:rsidRPr="00BC64F2">
        <w:rPr>
          <w:rFonts w:cs="Times New Roman"/>
          <w:bCs/>
          <w:sz w:val="20"/>
          <w:szCs w:val="20"/>
          <w:lang w:val="uz-Cyrl-UZ"/>
        </w:rPr>
        <w:t xml:space="preserve"> гуруҳ аудитори етарли ва муносиб аудит далилларини ола олмаган вазиятларни ҳал қилиш бўйича талаблар ва кўрсатмаларни ўз ичига олади. 1-илова капитал иштироки усулида ҳисобга олинган компонентга нисбатан гуруҳ аудиторининг етарли ва муносиб аудит далилларини ола олмаслиги асосида шартли гуруҳ аудити фикрини ўз ичига олган аудиторлик хулосаси намунасини ўз ичига олади</w:t>
      </w:r>
      <w:r w:rsidRPr="00BC64F2">
        <w:rPr>
          <w:rFonts w:cs="Times New Roman"/>
          <w:bCs/>
          <w:sz w:val="20"/>
          <w:szCs w:val="20"/>
          <w:lang w:val="uz-Cyrl-UZ"/>
        </w:rPr>
        <w:t xml:space="preserve">. </w:t>
      </w:r>
    </w:p>
    <w:p w14:paraId="3BDE1647" w14:textId="169970BE" w:rsidR="00681723" w:rsidRPr="00BC64F2" w:rsidRDefault="00ED04FE" w:rsidP="00ED04FE">
      <w:pPr>
        <w:spacing w:line="240" w:lineRule="auto"/>
        <w:jc w:val="both"/>
        <w:rPr>
          <w:rFonts w:cs="Times New Roman"/>
          <w:bCs/>
          <w:sz w:val="20"/>
          <w:szCs w:val="20"/>
          <w:lang w:val="uz-Cyrl-UZ"/>
        </w:rPr>
      </w:pPr>
      <w:r w:rsidRPr="00BC64F2">
        <w:rPr>
          <w:rFonts w:cs="Times New Roman"/>
          <w:bCs/>
          <w:i/>
          <w:iCs/>
          <w:sz w:val="20"/>
          <w:szCs w:val="20"/>
          <w:lang w:val="uz-Cyrl-UZ"/>
        </w:rPr>
        <w:t>Гуруҳ топшириқ раҳбарининг топшириқни рад этиши ёки ундан воз кечишидан қонун ёки норматив ҳужжат томонидан тақиқланиши</w:t>
      </w:r>
      <w:r w:rsidRPr="00BC64F2">
        <w:rPr>
          <w:rFonts w:cs="Times New Roman"/>
          <w:bCs/>
          <w:sz w:val="20"/>
          <w:szCs w:val="20"/>
          <w:lang w:val="uz-Cyrl-UZ"/>
        </w:rPr>
        <w:t xml:space="preserve"> (20–21-бандларга қаранг</w:t>
      </w:r>
      <w:r w:rsidR="00681723" w:rsidRPr="00BC64F2">
        <w:rPr>
          <w:rFonts w:cs="Times New Roman"/>
          <w:bCs/>
          <w:sz w:val="20"/>
          <w:szCs w:val="20"/>
          <w:lang w:val="uz-Cyrl-UZ"/>
        </w:rPr>
        <w:t>)</w:t>
      </w:r>
    </w:p>
    <w:p w14:paraId="520974BD" w14:textId="09FAF03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A46. </w:t>
      </w:r>
      <w:r w:rsidR="00ED04FE" w:rsidRPr="00BC64F2">
        <w:rPr>
          <w:rFonts w:cs="Times New Roman"/>
          <w:bCs/>
          <w:sz w:val="20"/>
          <w:szCs w:val="20"/>
          <w:lang w:val="uz-Cyrl-UZ"/>
        </w:rPr>
        <w:tab/>
        <w:t>Қонун ёки норматив ҳужжат гуруҳ топшириқ раҳбарини топшириқни рад этишдан ёки ундан воз кечишдан тақиқлаши мумкин. Масалан, баъзи юрисдикцияларда аудитор муайян муддатга тайинланади ва ушбу муддат тугагунча воз кечишдан тақиқланади. Шунингдек, давлат секторида топшириқни рад этиш ёки ундан воз кечиш имконияти низомнинг характери ёки жамоат манфаатлари мулоҳазалари сабабли аудитор учун мавжуд бўлмаслиги мумкин. Бундай вазиятларда, мазкур АХС талаблари гуруҳ аудитига нисбатан амал қилишда давом этади ва гуруҳ аудиторининг етарли ва муносиб аудит далилларини ола олмаслигининг таъсири 705-сон АХС (Қайта таҳрирланган)да кўриб чиқилади.</w:t>
      </w:r>
    </w:p>
    <w:p w14:paraId="14F447BB" w14:textId="77777777" w:rsidR="00ED04FE" w:rsidRPr="00BC64F2" w:rsidRDefault="00ED04FE" w:rsidP="00ED04FE">
      <w:pPr>
        <w:spacing w:line="240" w:lineRule="auto"/>
        <w:jc w:val="both"/>
        <w:rPr>
          <w:rFonts w:cs="Times New Roman"/>
          <w:b/>
          <w:sz w:val="20"/>
          <w:szCs w:val="20"/>
          <w:lang w:val="uz-Cyrl-UZ"/>
        </w:rPr>
      </w:pPr>
      <w:r w:rsidRPr="00BC64F2">
        <w:rPr>
          <w:rFonts w:cs="Times New Roman"/>
          <w:b/>
          <w:sz w:val="20"/>
          <w:szCs w:val="20"/>
          <w:lang w:val="uz-Cyrl-UZ"/>
        </w:rPr>
        <w:t>Умумий гуруҳ аудити стратегияси ва гуруҳ аудити режаси</w:t>
      </w:r>
    </w:p>
    <w:p w14:paraId="4FD0536C" w14:textId="203156C4" w:rsidR="00681723" w:rsidRPr="00BC64F2" w:rsidRDefault="00ED04FE" w:rsidP="00ED04FE">
      <w:pPr>
        <w:spacing w:line="240" w:lineRule="auto"/>
        <w:jc w:val="both"/>
        <w:rPr>
          <w:rFonts w:cs="Times New Roman"/>
          <w:bCs/>
          <w:sz w:val="20"/>
          <w:szCs w:val="20"/>
          <w:lang w:val="uz-Cyrl-UZ"/>
        </w:rPr>
      </w:pPr>
      <w:r w:rsidRPr="00BC64F2">
        <w:rPr>
          <w:rFonts w:cs="Times New Roman"/>
          <w:bCs/>
          <w:i/>
          <w:iCs/>
          <w:sz w:val="20"/>
          <w:szCs w:val="20"/>
          <w:lang w:val="uz-Cyrl-UZ"/>
        </w:rPr>
        <w:t>Гуруҳ аудитини режалаштириш ва бажаришнинг доимий ва такрорланувчи характери</w:t>
      </w:r>
      <w:r w:rsidRPr="00BC64F2">
        <w:rPr>
          <w:rFonts w:cs="Times New Roman"/>
          <w:bCs/>
          <w:sz w:val="20"/>
          <w:szCs w:val="20"/>
          <w:lang w:val="uz-Cyrl-UZ"/>
        </w:rPr>
        <w:t xml:space="preserve"> (22-бандга қаранг</w:t>
      </w:r>
      <w:r w:rsidR="00681723" w:rsidRPr="00BC64F2">
        <w:rPr>
          <w:rFonts w:cs="Times New Roman"/>
          <w:bCs/>
          <w:sz w:val="20"/>
          <w:szCs w:val="20"/>
          <w:lang w:val="uz-Cyrl-UZ"/>
        </w:rPr>
        <w:t>)</w:t>
      </w:r>
    </w:p>
    <w:p w14:paraId="061D2B22" w14:textId="476A906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A47. </w:t>
      </w:r>
      <w:r w:rsidR="00ED04FE" w:rsidRPr="00BC64F2">
        <w:rPr>
          <w:rFonts w:cs="Times New Roman"/>
          <w:bCs/>
          <w:sz w:val="20"/>
          <w:szCs w:val="20"/>
          <w:lang w:val="uz-Cyrl-UZ"/>
        </w:rPr>
        <w:tab/>
        <w:t>300-сон АХС</w:t>
      </w:r>
      <w:r w:rsidR="00ED04FE" w:rsidRPr="00BC64F2">
        <w:rPr>
          <w:rStyle w:val="affc"/>
          <w:rFonts w:cs="Times New Roman"/>
          <w:bCs/>
          <w:sz w:val="20"/>
          <w:szCs w:val="20"/>
          <w:lang w:val="uz-Cyrl-UZ"/>
        </w:rPr>
        <w:footnoteReference w:id="49"/>
      </w:r>
      <w:r w:rsidR="00ED04FE" w:rsidRPr="00BC64F2">
        <w:rPr>
          <w:rFonts w:cs="Times New Roman"/>
          <w:bCs/>
          <w:sz w:val="20"/>
          <w:szCs w:val="20"/>
          <w:lang w:val="uz-Cyrl-UZ"/>
        </w:rPr>
        <w:t xml:space="preserve"> да тушунтирилганидек, режалаштириш аудитнинг алоҳида босқичи эмас, балки кўпинча олдинги аудит якунланишидан кейин дарҳол (ёки у билан боғлиқ ҳолда) бошланадиган ва жорий аудит топшириғи якунланмагунча давом этадиган доимий ва такрорланувчи жараёндир. Масалан, кутилмаган воқеалар, шароитлардаги ўзгаришлар ёки рискни баҳолаш ёки қўшимча аудиторлик тартиб-таомилларидан олинган аудит далиллари туфайли гуруҳ аудитори баҳоланган рискларни қайта кўриб чиқиш асосида умумий гуруҳ аудити стратегияси ва гуруҳ аудити режасини, ҳамда натижада режалаштирилган қўшимча аудиторлик тартиб-таомилларининг характери, муддатлари ва кўламини ўзгартириши зарур бўлиши мумкин. Гуруҳ аудитори шунингдек аудиторлик ишлари бажариладиган компонентларни аниқлашни ҳамда компонент аудиторларини жалб қилишнинг характери, муддатлари ва кўламини ўзгартириши мумкин. 300-сон АХС</w:t>
      </w:r>
      <w:r w:rsidR="00ED04FE" w:rsidRPr="00BC64F2">
        <w:rPr>
          <w:rStyle w:val="affc"/>
          <w:rFonts w:cs="Times New Roman"/>
          <w:bCs/>
          <w:sz w:val="20"/>
          <w:szCs w:val="20"/>
          <w:lang w:val="uz-Cyrl-UZ"/>
        </w:rPr>
        <w:footnoteReference w:id="50"/>
      </w:r>
      <w:r w:rsidR="00ED04FE" w:rsidRPr="00BC64F2">
        <w:rPr>
          <w:rFonts w:cs="Times New Roman"/>
          <w:bCs/>
          <w:sz w:val="20"/>
          <w:szCs w:val="20"/>
          <w:lang w:val="uz-Cyrl-UZ"/>
        </w:rPr>
        <w:t xml:space="preserve"> аудитордан аудит жараёнида зарур ҳолларда умумий аудит стратегияси ва аудит режасини янгилаш ва ўзгартиришни талаб қилади</w:t>
      </w:r>
      <w:r w:rsidRPr="00BC64F2">
        <w:rPr>
          <w:rFonts w:cs="Times New Roman"/>
          <w:bCs/>
          <w:sz w:val="20"/>
          <w:szCs w:val="20"/>
          <w:lang w:val="uz-Cyrl-UZ"/>
        </w:rPr>
        <w:t>)</w:t>
      </w:r>
    </w:p>
    <w:p w14:paraId="5E31EA4C" w14:textId="726BAC85" w:rsidR="001D3E28" w:rsidRPr="00BC64F2" w:rsidRDefault="001D3E28"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Умумий гуруҳ аудити стратегияси ва гуруҳ аудити режасини белгилаш</w:t>
      </w:r>
      <w:r w:rsidRPr="00BC64F2">
        <w:rPr>
          <w:rFonts w:cs="Times New Roman"/>
          <w:bCs/>
          <w:sz w:val="20"/>
          <w:szCs w:val="20"/>
          <w:lang w:val="uz-Cyrl-UZ"/>
        </w:rPr>
        <w:t xml:space="preserve"> (22-бандга қаранг)</w:t>
      </w:r>
    </w:p>
    <w:p w14:paraId="280C631D" w14:textId="0C8D923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A48. </w:t>
      </w:r>
      <w:r w:rsidR="00ED04FE" w:rsidRPr="00BC64F2">
        <w:rPr>
          <w:rFonts w:cs="Times New Roman"/>
          <w:bCs/>
          <w:sz w:val="20"/>
          <w:szCs w:val="20"/>
          <w:lang w:val="uz-Cyrl-UZ"/>
        </w:rPr>
        <w:tab/>
      </w:r>
      <w:r w:rsidR="001D3E28" w:rsidRPr="00BC64F2">
        <w:rPr>
          <w:rFonts w:cs="Times New Roman"/>
          <w:bCs/>
          <w:sz w:val="20"/>
          <w:szCs w:val="20"/>
          <w:lang w:val="uz-Cyrl-UZ"/>
        </w:rPr>
        <w:t>Дастлабки гуруҳ аудити топшириғида гуруҳ аудитори гуруҳ раҳбариятидан, гуруҳнинг бошқаруви учун масъул шахслардан ва қўлланиладиган бўлганда компонент раҳбарияти ёки олдинги аудитор билан мулоқотдан олинган маълумотларга асосланган ҳолда гуруҳ ва унинг муҳити, қўлланиладиган молиявий ҳисобот тайёрлаш концепцияси ва ташкилотнинг ички назорат тизими тўғрисида дастлабки тушунчага эга бўлиши мумкин. Такрорланувчи гуруҳ аудити топшириғида гуруҳ аудиторининг дастлабки тушунчаси олдинги давр аудитлари орқали олиниши мумкин. Ушбу дастлабки тушунча гуруҳ аудиторига гуруҳ молиявий ҳисоботлари даражасида муҳим бўлиши мумкин бўлган операциялар турлари, ҳисоб қолдиқлари ва маълумотларни ёритиб бериш бўйича дастлабки кутилмаларни ишлаб чиқишда ёрдам бериши мумкин</w:t>
      </w:r>
      <w:r w:rsidRPr="00BC64F2">
        <w:rPr>
          <w:rFonts w:cs="Times New Roman"/>
          <w:bCs/>
          <w:sz w:val="20"/>
          <w:szCs w:val="20"/>
          <w:lang w:val="uz-Cyrl-UZ"/>
        </w:rPr>
        <w:t>.</w:t>
      </w:r>
    </w:p>
    <w:p w14:paraId="7E430601" w14:textId="7476399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A49. </w:t>
      </w:r>
      <w:r w:rsidR="001D3E28" w:rsidRPr="00BC64F2">
        <w:rPr>
          <w:rFonts w:cs="Times New Roman"/>
          <w:bCs/>
          <w:sz w:val="20"/>
          <w:szCs w:val="20"/>
          <w:lang w:val="uz-Cyrl-UZ"/>
        </w:rPr>
        <w:tab/>
        <w:t>Гуруҳ аудитори шунингдек умумий гуруҳ аудити стратегияси ва гуруҳ аудити режасини белгилашда топшириқни қабул қилиш ва давом эттириш жараёнида олинган маълумотлардан, масалан гуруҳ аудитини бажариш учун зарур ресурсларга нисбатан фойдаланиши мумкин</w:t>
      </w:r>
      <w:r w:rsidRPr="00BC64F2">
        <w:rPr>
          <w:rFonts w:cs="Times New Roman"/>
          <w:bCs/>
          <w:sz w:val="20"/>
          <w:szCs w:val="20"/>
          <w:lang w:val="uz-Cyrl-UZ"/>
        </w:rPr>
        <w:t>.</w:t>
      </w:r>
    </w:p>
    <w:p w14:paraId="6C4A5696" w14:textId="4291BBD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A50. </w:t>
      </w:r>
      <w:r w:rsidR="001D3E28" w:rsidRPr="00BC64F2">
        <w:rPr>
          <w:rFonts w:cs="Times New Roman"/>
          <w:bCs/>
          <w:sz w:val="20"/>
          <w:szCs w:val="20"/>
          <w:lang w:val="uz-Cyrl-UZ"/>
        </w:rPr>
        <w:tab/>
        <w:t>Умумий гуруҳ аудити стратегияси ва гуруҳ аудити режасини белгилаш жараёни ва гуруҳ молиявий ҳисобот даражасида муҳим бўлиши мумкин бўлган операциялар турлари, ҳисоб қолдиқлари ва маълумотларни ёритиб бериш бўйича дастлабки кутилмалар гуруҳ аудиторига қуйидаги каби масалаларнинг дастлабки аниқланишини ишлаб чиқишда ёрдам бериши мумкин</w:t>
      </w:r>
      <w:r w:rsidRPr="00BC64F2">
        <w:rPr>
          <w:rFonts w:cs="Times New Roman"/>
          <w:bCs/>
          <w:sz w:val="20"/>
          <w:szCs w:val="20"/>
          <w:lang w:val="uz-Cyrl-UZ"/>
        </w:rPr>
        <w:t>:</w:t>
      </w:r>
    </w:p>
    <w:p w14:paraId="7AE8AD01" w14:textId="2DB3714A" w:rsidR="00681723"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t>Аудиторлик ишини марказлашган тарзда, компонентларда ёки уларнинг комбинациясида бажариш ёки бажармаслик; ва</w:t>
      </w:r>
    </w:p>
    <w:p w14:paraId="69AE5577" w14:textId="77777777" w:rsidR="001D3E28"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t>Компонентлар молиявий маълумотларига нисбатан бажариладиган аудиторлик ишининг характери, муддатлари ва кўлами (масалан, рискни баҳолаш тартиб-таомилларини, қўшимча аудиторлик тартиб-таомилларини ёки уларнинг комбинациясини ишлаб чиқиш ва бажариш).</w:t>
      </w:r>
    </w:p>
    <w:p w14:paraId="4B41EA96" w14:textId="7640AB58" w:rsidR="00681723" w:rsidRPr="00BC64F2" w:rsidRDefault="001D3E28"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Аудиторлик ишлари бажариладиган компонентлар</w:t>
      </w:r>
      <w:r w:rsidRPr="00BC64F2">
        <w:rPr>
          <w:rFonts w:cs="Times New Roman"/>
          <w:bCs/>
          <w:sz w:val="20"/>
          <w:szCs w:val="20"/>
          <w:lang w:val="uz-Cyrl-UZ"/>
        </w:rPr>
        <w:t xml:space="preserve"> (22(а)-бандга қаранг</w:t>
      </w:r>
      <w:r w:rsidR="00681723" w:rsidRPr="00BC64F2">
        <w:rPr>
          <w:rFonts w:cs="Times New Roman"/>
          <w:bCs/>
          <w:sz w:val="20"/>
          <w:szCs w:val="20"/>
          <w:lang w:val="uz-Cyrl-UZ"/>
        </w:rPr>
        <w:t>)</w:t>
      </w:r>
    </w:p>
    <w:p w14:paraId="3AD153A2" w14:textId="794421B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A51. </w:t>
      </w:r>
      <w:r w:rsidR="001D3E28" w:rsidRPr="00BC64F2">
        <w:rPr>
          <w:rFonts w:cs="Times New Roman"/>
          <w:bCs/>
          <w:sz w:val="20"/>
          <w:szCs w:val="20"/>
          <w:lang w:val="uz-Cyrl-UZ"/>
        </w:rPr>
        <w:tab/>
        <w:t>Аудиторлик ишлари бажариладиган компонентларни аниқлаш профессионал мулоҳаза масаласидир. Гуруҳ аудиторининг аниқлашига таъсир қиладиган масалалар, масалан, қуйидагиларни ўз ичига олиши мумкин</w:t>
      </w:r>
      <w:r w:rsidRPr="00BC64F2">
        <w:rPr>
          <w:rFonts w:cs="Times New Roman"/>
          <w:bCs/>
          <w:sz w:val="20"/>
          <w:szCs w:val="20"/>
          <w:lang w:val="uz-Cyrl-UZ"/>
        </w:rPr>
        <w:t>:</w:t>
      </w:r>
    </w:p>
    <w:p w14:paraId="0B326C19" w14:textId="77777777" w:rsidR="001D3E28"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t>Гуруҳ молиявий ҳисоботларининг тасдиқлар даражасида муҳим бузиб кўрсатиш рискларига сабаб бўлиши мумкин бўлган компонент билан боғлиқ воқеалар ёки ҳолатларнинг характери, масалан</w:t>
      </w:r>
      <w:r w:rsidRPr="00BC64F2">
        <w:rPr>
          <w:rFonts w:cs="Times New Roman"/>
          <w:bCs/>
          <w:sz w:val="20"/>
          <w:szCs w:val="20"/>
          <w:lang w:val="uz-Cyrl-UZ"/>
        </w:rPr>
        <w:t>:</w:t>
      </w:r>
    </w:p>
    <w:p w14:paraId="3C16AEAF" w14:textId="24F33230" w:rsidR="000A2F64" w:rsidRPr="00BC64F2" w:rsidRDefault="00681723" w:rsidP="000A2F64">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1D3E28" w:rsidRPr="00BC64F2">
        <w:rPr>
          <w:rFonts w:cs="Times New Roman"/>
          <w:bCs/>
          <w:sz w:val="20"/>
          <w:szCs w:val="20"/>
          <w:lang w:val="uz-Cyrl-UZ"/>
        </w:rPr>
        <w:tab/>
      </w:r>
      <w:r w:rsidR="000A2F64" w:rsidRPr="00BC64F2">
        <w:rPr>
          <w:rFonts w:cs="Times New Roman"/>
          <w:bCs/>
          <w:sz w:val="20"/>
          <w:szCs w:val="20"/>
          <w:lang w:val="uz-Cyrl-UZ"/>
        </w:rPr>
        <w:t>Янги ташкил этилган ёки сотиб олинган ташкилотлар ёки бизнес бўлинмалар</w:t>
      </w:r>
      <w:r w:rsidRPr="00BC64F2">
        <w:rPr>
          <w:rFonts w:cs="Times New Roman"/>
          <w:bCs/>
          <w:sz w:val="20"/>
          <w:szCs w:val="20"/>
          <w:lang w:val="uz-Cyrl-UZ"/>
        </w:rPr>
        <w:t xml:space="preserve">. </w:t>
      </w:r>
    </w:p>
    <w:p w14:paraId="3235C9F6" w14:textId="3B4F6AC1" w:rsidR="001D3E28" w:rsidRPr="00BC64F2" w:rsidRDefault="00681723" w:rsidP="000A2F64">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0A2F64" w:rsidRPr="00BC64F2">
        <w:rPr>
          <w:rFonts w:cs="Times New Roman"/>
          <w:bCs/>
          <w:sz w:val="20"/>
          <w:szCs w:val="20"/>
          <w:lang w:val="uz-Cyrl-UZ"/>
        </w:rPr>
        <w:tab/>
        <w:t>Муҳим ўзгаришлар юз берган ташкилотлар ёки бизнес бўлинмалар</w:t>
      </w:r>
      <w:r w:rsidRPr="00BC64F2">
        <w:rPr>
          <w:rFonts w:cs="Times New Roman"/>
          <w:bCs/>
          <w:sz w:val="20"/>
          <w:szCs w:val="20"/>
          <w:lang w:val="uz-Cyrl-UZ"/>
        </w:rPr>
        <w:t>.</w:t>
      </w:r>
      <w:r w:rsidR="001D3E28" w:rsidRPr="00BC64F2">
        <w:rPr>
          <w:rFonts w:cs="Times New Roman"/>
          <w:bCs/>
          <w:sz w:val="20"/>
          <w:szCs w:val="20"/>
          <w:lang w:val="uz-Cyrl-UZ"/>
        </w:rPr>
        <w:t xml:space="preserve"> </w:t>
      </w:r>
    </w:p>
    <w:p w14:paraId="664F0FF8" w14:textId="52F8ADD8" w:rsidR="001D3E28" w:rsidRPr="00BC64F2" w:rsidRDefault="00681723" w:rsidP="000A2F64">
      <w:pPr>
        <w:spacing w:line="240" w:lineRule="auto"/>
        <w:ind w:left="1418" w:hanging="426"/>
        <w:jc w:val="both"/>
        <w:rPr>
          <w:rFonts w:cs="Times New Roman"/>
          <w:bCs/>
          <w:sz w:val="20"/>
          <w:szCs w:val="20"/>
          <w:lang w:val="uz-Cyrl-UZ"/>
        </w:rPr>
      </w:pPr>
      <w:r w:rsidRPr="00BC64F2">
        <w:rPr>
          <w:rFonts w:cs="Times New Roman"/>
          <w:bCs/>
          <w:sz w:val="20"/>
          <w:szCs w:val="20"/>
          <w:lang w:val="uz-Cyrl-UZ"/>
        </w:rPr>
        <w:t>o</w:t>
      </w:r>
      <w:r w:rsidR="001D3E28" w:rsidRPr="00BC64F2">
        <w:rPr>
          <w:rFonts w:cs="Times New Roman"/>
          <w:bCs/>
          <w:sz w:val="20"/>
          <w:szCs w:val="20"/>
          <w:lang w:val="uz-Cyrl-UZ"/>
        </w:rPr>
        <w:tab/>
      </w:r>
      <w:r w:rsidR="000A2F64" w:rsidRPr="00BC64F2">
        <w:rPr>
          <w:rFonts w:cs="Times New Roman"/>
          <w:bCs/>
          <w:sz w:val="20"/>
          <w:szCs w:val="20"/>
          <w:lang w:val="uz-Cyrl-UZ"/>
        </w:rPr>
        <w:t>Боғлиқ томонлар билан муҳим операциялар</w:t>
      </w:r>
      <w:r w:rsidRPr="00BC64F2">
        <w:rPr>
          <w:rFonts w:cs="Times New Roman"/>
          <w:bCs/>
          <w:sz w:val="20"/>
          <w:szCs w:val="20"/>
          <w:lang w:val="uz-Cyrl-UZ"/>
        </w:rPr>
        <w:t xml:space="preserve">. </w:t>
      </w:r>
    </w:p>
    <w:p w14:paraId="473EA79C" w14:textId="039A16C3" w:rsidR="001D3E28" w:rsidRPr="00BC64F2" w:rsidRDefault="00681723" w:rsidP="000A2F64">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1D3E28" w:rsidRPr="00BC64F2">
        <w:rPr>
          <w:rFonts w:cs="Times New Roman"/>
          <w:bCs/>
          <w:sz w:val="20"/>
          <w:szCs w:val="20"/>
          <w:lang w:val="uz-Cyrl-UZ"/>
        </w:rPr>
        <w:tab/>
      </w:r>
      <w:r w:rsidR="000A2F64" w:rsidRPr="00BC64F2">
        <w:rPr>
          <w:rFonts w:cs="Times New Roman"/>
          <w:bCs/>
          <w:sz w:val="20"/>
          <w:szCs w:val="20"/>
          <w:lang w:val="uz-Cyrl-UZ"/>
        </w:rPr>
        <w:t>Одатдаги бизнес фаолиятидан ташқаридаги муҳим операциялар</w:t>
      </w:r>
      <w:r w:rsidRPr="00BC64F2">
        <w:rPr>
          <w:rFonts w:cs="Times New Roman"/>
          <w:bCs/>
          <w:sz w:val="20"/>
          <w:szCs w:val="20"/>
          <w:lang w:val="uz-Cyrl-UZ"/>
        </w:rPr>
        <w:t xml:space="preserve">. </w:t>
      </w:r>
    </w:p>
    <w:p w14:paraId="0B825136" w14:textId="04074C64" w:rsidR="00681723" w:rsidRPr="00BC64F2" w:rsidRDefault="00681723" w:rsidP="000A2F64">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1D3E28" w:rsidRPr="00BC64F2">
        <w:rPr>
          <w:rFonts w:cs="Times New Roman"/>
          <w:bCs/>
          <w:sz w:val="20"/>
          <w:szCs w:val="20"/>
          <w:lang w:val="uz-Cyrl-UZ"/>
        </w:rPr>
        <w:tab/>
      </w:r>
      <w:r w:rsidR="000A2F64" w:rsidRPr="00BC64F2">
        <w:rPr>
          <w:rFonts w:cs="Times New Roman"/>
          <w:bCs/>
          <w:sz w:val="20"/>
          <w:szCs w:val="20"/>
          <w:lang w:val="uz-Cyrl-UZ"/>
        </w:rPr>
        <w:t>315-сон АХС (2019-йилда Қайта таҳрирланган)</w:t>
      </w:r>
      <w:r w:rsidR="000A2F64" w:rsidRPr="00BC64F2">
        <w:rPr>
          <w:rStyle w:val="affc"/>
          <w:rFonts w:cs="Times New Roman"/>
          <w:bCs/>
          <w:sz w:val="20"/>
          <w:szCs w:val="20"/>
          <w:lang w:val="uz-Cyrl-UZ"/>
        </w:rPr>
        <w:footnoteReference w:id="51"/>
      </w:r>
      <w:r w:rsidR="000A2F64" w:rsidRPr="00BC64F2">
        <w:rPr>
          <w:rFonts w:cs="Times New Roman"/>
          <w:bCs/>
          <w:sz w:val="20"/>
          <w:szCs w:val="20"/>
          <w:lang w:val="uz-Cyrl-UZ"/>
        </w:rPr>
        <w:t xml:space="preserve"> га мувофиқ гуруҳ даражасида бажарилган таҳлилий тартиб-таомиллар орқали аниқланган ғайриоддий тебранишлар.</w:t>
      </w:r>
    </w:p>
    <w:p w14:paraId="2172328D" w14:textId="5DB189B6" w:rsidR="00681723"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r>
      <w:r w:rsidR="000A2F64" w:rsidRPr="00BC64F2">
        <w:rPr>
          <w:rFonts w:cs="Times New Roman"/>
          <w:bCs/>
          <w:sz w:val="20"/>
          <w:szCs w:val="20"/>
          <w:lang w:val="uz-Cyrl-UZ"/>
        </w:rPr>
        <w:t>Гуруҳ молиявий ҳисоботларидаги муҳим операциялар турлари, ҳисоб қолдиқлари ва маълумотларни ёритиб беришнинг компонентлар бўйлаб тақсимланиши, гуруҳ молиявий ҳисоботларига нисбатан жойлашув ёки бизнес бўлинмадаги активлар, мажбуриятлар ва операцияларнинг ҳажми ва характерини ҳисобга олган ҳолда</w:t>
      </w:r>
      <w:r w:rsidRPr="00BC64F2">
        <w:rPr>
          <w:rFonts w:cs="Times New Roman"/>
          <w:bCs/>
          <w:sz w:val="20"/>
          <w:szCs w:val="20"/>
          <w:lang w:val="uz-Cyrl-UZ"/>
        </w:rPr>
        <w:t>.</w:t>
      </w:r>
    </w:p>
    <w:p w14:paraId="350A0BF6" w14:textId="77AED1FF" w:rsidR="00681723"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r>
      <w:r w:rsidR="000A2F64" w:rsidRPr="00BC64F2">
        <w:rPr>
          <w:rFonts w:cs="Times New Roman"/>
          <w:bCs/>
          <w:sz w:val="20"/>
          <w:szCs w:val="20"/>
          <w:lang w:val="uz-Cyrl-UZ"/>
        </w:rPr>
        <w:t>Гуруҳ молиявий ҳисоботларидаги барча муҳим операциялар турлари, ҳисоб қолдиқлари ва маълумотларни ёритиб бериш учун аниқланган компонентларнинг молиявий маълумотлари бўйича режалаштирилган аудиторлик ишидан етарли ва муносиб аудит далиллари олиниши кутилиши мумкинлиги</w:t>
      </w:r>
      <w:r w:rsidRPr="00BC64F2">
        <w:rPr>
          <w:rFonts w:cs="Times New Roman"/>
          <w:bCs/>
          <w:sz w:val="20"/>
          <w:szCs w:val="20"/>
          <w:lang w:val="uz-Cyrl-UZ"/>
        </w:rPr>
        <w:t>.</w:t>
      </w:r>
    </w:p>
    <w:p w14:paraId="5D79B3CF" w14:textId="25623EC9" w:rsidR="00681723"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r>
      <w:r w:rsidR="000A2F64" w:rsidRPr="00BC64F2">
        <w:rPr>
          <w:rFonts w:cs="Times New Roman"/>
          <w:bCs/>
          <w:sz w:val="20"/>
          <w:szCs w:val="20"/>
          <w:lang w:val="uz-Cyrl-UZ"/>
        </w:rPr>
        <w:t>Олдинги давр аудитларида компонентда аниқланган бузиб кўрсатишлар ёки назорат камчиликларининг характери ва кўлами</w:t>
      </w:r>
      <w:r w:rsidRPr="00BC64F2">
        <w:rPr>
          <w:rFonts w:cs="Times New Roman"/>
          <w:bCs/>
          <w:sz w:val="20"/>
          <w:szCs w:val="20"/>
          <w:lang w:val="uz-Cyrl-UZ"/>
        </w:rPr>
        <w:t>.</w:t>
      </w:r>
    </w:p>
    <w:p w14:paraId="4A4970D8" w14:textId="77777777" w:rsidR="000A2F64" w:rsidRPr="00BC64F2" w:rsidRDefault="00681723" w:rsidP="001D3E2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D3E28" w:rsidRPr="00BC64F2">
        <w:rPr>
          <w:rFonts w:cs="Times New Roman"/>
          <w:bCs/>
          <w:sz w:val="20"/>
          <w:szCs w:val="20"/>
          <w:lang w:val="uz-Cyrl-UZ"/>
        </w:rPr>
        <w:tab/>
      </w:r>
      <w:r w:rsidR="000A2F64" w:rsidRPr="00BC64F2">
        <w:rPr>
          <w:rFonts w:cs="Times New Roman"/>
          <w:bCs/>
          <w:sz w:val="20"/>
          <w:szCs w:val="20"/>
          <w:lang w:val="uz-Cyrl-UZ"/>
        </w:rPr>
        <w:t>Гуруҳ бўйлаб назоратлар умумийлигининг характери ва кўлами ҳамда гуруҳнинг молиявий ҳисоботга тегишли фаолиятларни марказлаштириши ёки марказлаштирмаслиги</w:t>
      </w:r>
      <w:r w:rsidRPr="00BC64F2">
        <w:rPr>
          <w:rFonts w:cs="Times New Roman"/>
          <w:bCs/>
          <w:sz w:val="20"/>
          <w:szCs w:val="20"/>
          <w:lang w:val="uz-Cyrl-UZ"/>
        </w:rPr>
        <w:t xml:space="preserve">. </w:t>
      </w:r>
    </w:p>
    <w:p w14:paraId="20F3E511" w14:textId="525AFDAD" w:rsidR="00681723" w:rsidRPr="00BC64F2" w:rsidRDefault="000A2F64" w:rsidP="000A2F64">
      <w:pPr>
        <w:spacing w:line="240" w:lineRule="auto"/>
        <w:jc w:val="both"/>
        <w:rPr>
          <w:rFonts w:cs="Times New Roman"/>
          <w:bCs/>
          <w:sz w:val="20"/>
          <w:szCs w:val="20"/>
          <w:lang w:val="uz-Cyrl-UZ"/>
        </w:rPr>
      </w:pPr>
      <w:r w:rsidRPr="00BC64F2">
        <w:rPr>
          <w:rFonts w:cs="Times New Roman"/>
          <w:bCs/>
          <w:i/>
          <w:iCs/>
          <w:sz w:val="20"/>
          <w:szCs w:val="20"/>
          <w:lang w:val="uz-Cyrl-UZ"/>
        </w:rPr>
        <w:t>Ресурслар</w:t>
      </w:r>
      <w:r w:rsidRPr="00BC64F2">
        <w:rPr>
          <w:rFonts w:cs="Times New Roman"/>
          <w:bCs/>
          <w:sz w:val="20"/>
          <w:szCs w:val="20"/>
          <w:lang w:val="uz-Cyrl-UZ"/>
        </w:rPr>
        <w:t xml:space="preserve"> (22(b)-бандга қаранг</w:t>
      </w:r>
      <w:r w:rsidR="00681723" w:rsidRPr="00BC64F2">
        <w:rPr>
          <w:rFonts w:cs="Times New Roman"/>
          <w:bCs/>
          <w:sz w:val="20"/>
          <w:szCs w:val="20"/>
          <w:lang w:val="uz-Cyrl-UZ"/>
        </w:rPr>
        <w:t>)</w:t>
      </w:r>
    </w:p>
    <w:p w14:paraId="47A780FC" w14:textId="24AC867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A52. </w:t>
      </w:r>
      <w:r w:rsidR="000A2F64" w:rsidRPr="00BC64F2">
        <w:rPr>
          <w:rFonts w:cs="Times New Roman"/>
          <w:bCs/>
          <w:sz w:val="20"/>
          <w:szCs w:val="20"/>
          <w:lang w:val="uz-Cyrl-UZ"/>
        </w:rPr>
        <w:tab/>
        <w:t>Гуруҳ аудитини бажариш учун зарур ресурсларни ва компонент аудиторларини жалб қилишнинг характери, муддатлари ва кўламини аниқлашга таъсир қиладиган масалалар профессионал мулоҳаза масаласи бўлиб, қуйидагиларни, масалан, ўз ичига олиши мумкин</w:t>
      </w:r>
      <w:r w:rsidRPr="00BC64F2">
        <w:rPr>
          <w:rFonts w:cs="Times New Roman"/>
          <w:bCs/>
          <w:sz w:val="20"/>
          <w:szCs w:val="20"/>
          <w:lang w:val="uz-Cyrl-UZ"/>
        </w:rPr>
        <w:t>:</w:t>
      </w:r>
    </w:p>
    <w:p w14:paraId="000C2C27" w14:textId="068ABB58"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Гуруҳни, аудиторлик ишлари бажариладиган гуруҳ ичидаги компонентларни тушуниш ва ишни марказлашган тарзда, компонентларда ёки уларнинг комбинациясида бажариш</w:t>
      </w:r>
      <w:r w:rsidRPr="00BC64F2">
        <w:rPr>
          <w:rFonts w:cs="Times New Roman"/>
          <w:bCs/>
          <w:sz w:val="20"/>
          <w:szCs w:val="20"/>
          <w:lang w:val="uz-Cyrl-UZ"/>
        </w:rPr>
        <w:t>.</w:t>
      </w:r>
    </w:p>
    <w:p w14:paraId="6E067728" w14:textId="51EC1981"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Топшириқ гуруҳининг билими ва тажрибаси. Масалан, компонент аудиторлари гуруҳ аудиторига қараганда компонентлар фаолият юритадиган маҳаллий соҳалар, маҳаллий қонунлар ёки норматив ҳужжатлар, бизнес амалиёти, тил ва маданият бўйича кўпроқ тажриба ва чуқурроқ билимга эга бўлиши мумкин. Бундан ташқари, мураккаб масалалар бўйича аудиторнинг экспертларини жалб қилиш зарур бўлиши мумкин</w:t>
      </w:r>
      <w:r w:rsidRPr="00BC64F2">
        <w:rPr>
          <w:rFonts w:cs="Times New Roman"/>
          <w:bCs/>
          <w:sz w:val="20"/>
          <w:szCs w:val="20"/>
          <w:lang w:val="uz-Cyrl-UZ"/>
        </w:rPr>
        <w:t>.</w:t>
      </w:r>
    </w:p>
    <w:p w14:paraId="09163312" w14:textId="2BB257BB"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Муҳим бузиб кўрсатиш рискларининг дастлабки кутилмалари</w:t>
      </w:r>
      <w:r w:rsidRPr="00BC64F2">
        <w:rPr>
          <w:rFonts w:cs="Times New Roman"/>
          <w:bCs/>
          <w:sz w:val="20"/>
          <w:szCs w:val="20"/>
          <w:lang w:val="uz-Cyrl-UZ"/>
        </w:rPr>
        <w:t xml:space="preserve">. </w:t>
      </w:r>
    </w:p>
    <w:p w14:paraId="33B1EC44" w14:textId="03667051"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Муайян аудит соҳаларига ажратиладиган ресурсларнинг миқдори ёки жойлашуви. Масалан, компонентларнинг бир нечта жойларга тарқалганлик даражаси муайян жойлардаги компонент аудиторларини жалб қилиш зарурлигига таъсир қилиши мумкин</w:t>
      </w:r>
      <w:r w:rsidRPr="00BC64F2">
        <w:rPr>
          <w:rFonts w:cs="Times New Roman"/>
          <w:bCs/>
          <w:sz w:val="20"/>
          <w:szCs w:val="20"/>
          <w:lang w:val="uz-Cyrl-UZ"/>
        </w:rPr>
        <w:t>.</w:t>
      </w:r>
    </w:p>
    <w:p w14:paraId="4BC1C56B" w14:textId="5ED74EA1"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Кириш тартиблари. Масалан, гуруҳ аудиторининг муайян юрисдикциядаги компонентга кириши чекланганда, компонент аудиторлари жалб қилиниши зарур бўлиши мумкин</w:t>
      </w:r>
      <w:r w:rsidRPr="00BC64F2">
        <w:rPr>
          <w:rFonts w:cs="Times New Roman"/>
          <w:bCs/>
          <w:sz w:val="20"/>
          <w:szCs w:val="20"/>
          <w:lang w:val="uz-Cyrl-UZ"/>
        </w:rPr>
        <w:t>.</w:t>
      </w:r>
    </w:p>
    <w:p w14:paraId="63BF761B" w14:textId="6B6186B8"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Компонентлар фаолиятларининг характери, шу жумладан уларнинг мураккаблиги ёки операциялар ихтисослашуви</w:t>
      </w:r>
      <w:r w:rsidRPr="00BC64F2">
        <w:rPr>
          <w:rFonts w:cs="Times New Roman"/>
          <w:bCs/>
          <w:sz w:val="20"/>
          <w:szCs w:val="20"/>
          <w:lang w:val="uz-Cyrl-UZ"/>
        </w:rPr>
        <w:t>.</w:t>
      </w:r>
    </w:p>
    <w:p w14:paraId="4322DAA7" w14:textId="17F9C74B"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Жойида мавжуд ахборот тизимини ва унинг марказлашиш даражасини ўз ичига олган гуруҳнинг ички назорат тизими. Масалан, ички назорат тизими марказлашмаган бўлганда компонент аудиторларини жалб қилиш эҳтимоли юқорироқ бўлиши мумкин</w:t>
      </w:r>
      <w:r w:rsidRPr="00BC64F2">
        <w:rPr>
          <w:rFonts w:cs="Times New Roman"/>
          <w:bCs/>
          <w:sz w:val="20"/>
          <w:szCs w:val="20"/>
          <w:lang w:val="uz-Cyrl-UZ"/>
        </w:rPr>
        <w:t>.</w:t>
      </w:r>
    </w:p>
    <w:p w14:paraId="2B2B0146" w14:textId="6AE792C5"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Компонент аудитори билан олдинги тажриба</w:t>
      </w:r>
      <w:r w:rsidRPr="00BC64F2">
        <w:rPr>
          <w:rFonts w:cs="Times New Roman"/>
          <w:bCs/>
          <w:sz w:val="20"/>
          <w:szCs w:val="20"/>
          <w:lang w:val="uz-Cyrl-UZ"/>
        </w:rPr>
        <w:t>.</w:t>
      </w:r>
    </w:p>
    <w:p w14:paraId="2BDCB4A5" w14:textId="13E343B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A53. </w:t>
      </w:r>
      <w:r w:rsidR="000A2F64" w:rsidRPr="00BC64F2">
        <w:rPr>
          <w:rFonts w:cs="Times New Roman"/>
          <w:bCs/>
          <w:sz w:val="20"/>
          <w:szCs w:val="20"/>
          <w:lang w:val="uz-Cyrl-UZ"/>
        </w:rPr>
        <w:tab/>
        <w:t>Компонент аудиторлари аудитнинг турли босқичларида жалб қилиниши мумкин, масалан, компонент аудиторлари қуйидагиларни ишлаб чиқиши ёки бажариши мумкин</w:t>
      </w:r>
      <w:r w:rsidRPr="00BC64F2">
        <w:rPr>
          <w:rFonts w:cs="Times New Roman"/>
          <w:bCs/>
          <w:sz w:val="20"/>
          <w:szCs w:val="20"/>
          <w:lang w:val="uz-Cyrl-UZ"/>
        </w:rPr>
        <w:t>:</w:t>
      </w:r>
    </w:p>
    <w:p w14:paraId="4D0AEC17" w14:textId="5813B525"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Рискни баҳолаш тартиб-таомиллари; ва</w:t>
      </w:r>
    </w:p>
    <w:p w14:paraId="37101981" w14:textId="58E4DED7" w:rsidR="00681723" w:rsidRPr="00BC64F2" w:rsidRDefault="00681723" w:rsidP="000A2F6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A2F64" w:rsidRPr="00BC64F2">
        <w:rPr>
          <w:rFonts w:cs="Times New Roman"/>
          <w:bCs/>
          <w:sz w:val="20"/>
          <w:szCs w:val="20"/>
          <w:lang w:val="uz-Cyrl-UZ"/>
        </w:rPr>
        <w:tab/>
        <w:t>Муҳим бузиб кўрсатиш рискларига жавоб бериш тартиб-таомиллари</w:t>
      </w:r>
      <w:r w:rsidRPr="00BC64F2">
        <w:rPr>
          <w:rFonts w:cs="Times New Roman"/>
          <w:bCs/>
          <w:sz w:val="20"/>
          <w:szCs w:val="20"/>
          <w:lang w:val="uz-Cyrl-UZ"/>
        </w:rPr>
        <w:t>.</w:t>
      </w:r>
    </w:p>
    <w:p w14:paraId="7FAF39F5" w14:textId="453DCE8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A54. </w:t>
      </w:r>
      <w:r w:rsidR="000A2F64" w:rsidRPr="00BC64F2">
        <w:rPr>
          <w:rFonts w:cs="Times New Roman"/>
          <w:bCs/>
          <w:sz w:val="20"/>
          <w:szCs w:val="20"/>
          <w:lang w:val="uz-Cyrl-UZ"/>
        </w:rPr>
        <w:tab/>
      </w:r>
      <w:r w:rsidR="00C15873" w:rsidRPr="00BC64F2">
        <w:rPr>
          <w:rFonts w:cs="Times New Roman"/>
          <w:bCs/>
          <w:sz w:val="20"/>
          <w:szCs w:val="20"/>
          <w:lang w:val="uz-Cyrl-UZ"/>
        </w:rPr>
        <w:t>Компонент аудиторларини жалб қилишнинг характери, муддатлари ва кўлами гуруҳ аудити топшириғининг фактлари ва вазиятларига боғлиқ. Кўпинча компонент аудиторлари аудитнинг барча босқичларида жалб қилинади, аммо гуруҳ аудитори фақат маълум бир босқичда компонент аудиторларини жалб қилишга қарор қилиши мумкин. Гуруҳ аудитори компонент аудиторларини рискни баҳолаш тартиб-таомилларига жалб қилишни режалаштирмаганда, гуруҳ аудитори компонент аудиторлари билан гуруҳ молиявий ҳисоботларида муҳим бузиб кўрсатиш рискларига таъсир қилиши мумкин бўлган бизнес ёки ички назорат тизимидаги муҳим ўзгаришлар мавжудлиги тўғрисида муҳокама қилиши мумкин</w:t>
      </w:r>
      <w:r w:rsidRPr="00BC64F2">
        <w:rPr>
          <w:rFonts w:cs="Times New Roman"/>
          <w:bCs/>
          <w:sz w:val="20"/>
          <w:szCs w:val="20"/>
          <w:lang w:val="uz-Cyrl-UZ"/>
        </w:rPr>
        <w:t>.</w:t>
      </w:r>
    </w:p>
    <w:p w14:paraId="004F72E1" w14:textId="66DC486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A55. </w:t>
      </w:r>
      <w:r w:rsidR="000A2F64" w:rsidRPr="00BC64F2">
        <w:rPr>
          <w:rFonts w:cs="Times New Roman"/>
          <w:bCs/>
          <w:sz w:val="20"/>
          <w:szCs w:val="20"/>
          <w:lang w:val="uz-Cyrl-UZ"/>
        </w:rPr>
        <w:tab/>
      </w:r>
      <w:r w:rsidR="00C15873" w:rsidRPr="00BC64F2">
        <w:rPr>
          <w:rFonts w:cs="Times New Roman"/>
          <w:bCs/>
          <w:sz w:val="20"/>
          <w:szCs w:val="20"/>
          <w:lang w:val="uz-Cyrl-UZ"/>
        </w:rPr>
        <w:t>300-сон АХС</w:t>
      </w:r>
      <w:r w:rsidR="00C15873" w:rsidRPr="00BC64F2">
        <w:rPr>
          <w:rStyle w:val="affc"/>
          <w:rFonts w:cs="Times New Roman"/>
          <w:bCs/>
          <w:sz w:val="20"/>
          <w:szCs w:val="20"/>
          <w:lang w:val="uz-Cyrl-UZ"/>
        </w:rPr>
        <w:footnoteReference w:id="52"/>
      </w:r>
      <w:r w:rsidR="00C15873" w:rsidRPr="00BC64F2">
        <w:rPr>
          <w:rFonts w:cs="Times New Roman"/>
          <w:bCs/>
          <w:sz w:val="20"/>
          <w:szCs w:val="20"/>
          <w:lang w:val="uz-Cyrl-UZ"/>
        </w:rPr>
        <w:t xml:space="preserve"> топшириқ раҳбари ва топшириқ гуруҳининг бошқа асосий аъзоларидан аудитни режалаштиришга жалб қилинишни талаб қилади. Компонент аудиторлари жалб қилинганда, компонент аудиторидан бир ёки бир нечта шахслар топшириқ гуруҳининг асосий аъзолари бўлиши ва шунинг учун гуруҳ аудитини режалаштиришга жалб қилиниши мумкин. Компонент аудиторларининг аудитни режалаштиришга жалб қилиниши уларнинг тажрибаси ва тушунчасидан фойдаланади, шу орқали режалаштириш жараёнининг самарадорлиги ва унумдорлигини оширади. Гуруҳ топшириқ раҳбари аудитни режалаштиришга қайси компонент аудиторларини жалб қилишни аниқлашда профессионал мулоҳаза юритади. Бу рискни баҳолаш ёки қўшимча аудиторлик тартиб-таомилларини ишлаб чиқиш ва бажаришда компонент аудиторларини жалб қилишнинг кутилаётган характери, муддатлари ва кўламидан таъсирланиши мумкин</w:t>
      </w:r>
      <w:r w:rsidRPr="00BC64F2">
        <w:rPr>
          <w:rFonts w:cs="Times New Roman"/>
          <w:bCs/>
          <w:sz w:val="20"/>
          <w:szCs w:val="20"/>
          <w:lang w:val="uz-Cyrl-UZ"/>
        </w:rPr>
        <w:t>.</w:t>
      </w:r>
    </w:p>
    <w:p w14:paraId="02F6D36B" w14:textId="42DF256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A56. </w:t>
      </w:r>
      <w:r w:rsidR="00C15873" w:rsidRPr="00BC64F2">
        <w:rPr>
          <w:rFonts w:cs="Times New Roman"/>
          <w:bCs/>
          <w:sz w:val="20"/>
          <w:szCs w:val="20"/>
          <w:lang w:val="uz-Cyrl-UZ"/>
        </w:rPr>
        <w:tab/>
        <w:t>1-сон СБХС</w:t>
      </w:r>
      <w:r w:rsidR="00C15873" w:rsidRPr="00BC64F2">
        <w:rPr>
          <w:rStyle w:val="affc"/>
          <w:rFonts w:cs="Times New Roman"/>
          <w:bCs/>
          <w:sz w:val="20"/>
          <w:szCs w:val="20"/>
          <w:lang w:val="uz-Cyrl-UZ"/>
        </w:rPr>
        <w:footnoteReference w:id="53"/>
      </w:r>
      <w:r w:rsidR="00C15873" w:rsidRPr="00BC64F2">
        <w:rPr>
          <w:rFonts w:cs="Times New Roman"/>
          <w:bCs/>
          <w:sz w:val="20"/>
          <w:szCs w:val="20"/>
          <w:lang w:val="uz-Cyrl-UZ"/>
        </w:rPr>
        <w:t xml:space="preserve"> да тавсифланганидек, топшириқ учун таклиф қилинган тўлов топшириқнинг характери ва вазиятларини ҳисобга олганда етарли бўлмаган вазиятлар бўлиши мумкин ва бу ташкилотнинг профессионал стандартлар ва қўлланиладиган қонунчилик ёки норматив талабларга мувофиқ топшириқни бажариш имкониятини камайтириши мумкин. Компонент аудиторларига тақсимлашни ўз ичига олган тўловлар даражаси ва улар зарур ресурсларга қай даражада тегишли бўлиши гуруҳ аудити топшириқлари учун алоҳида мулоҳаза бўлиши мумкин. Масалан, гуруҳ аудитида ташкилотнинг молиявий ва операцион устуворликлари аудиторлик ишлари бажариладиган компонентларни аниқлашга, ҳамда компонент аудиторларини жалб қилишни ўз ичига олган зарур ресурсларга чекловлар қўйиши мумкин. Бундай вазиятларда, ушбу чекловлар гуруҳ топшириқ раҳбарининг топшириқ даражасида сифатга эришиш учун жавобгарлигини ёки гуруҳ аудиторининг гуруҳ аудити фикрини асослаш учун етарли ва муносиб аудит далилларини олиш талабларини бекор қилмайди</w:t>
      </w:r>
      <w:r w:rsidRPr="00BC64F2">
        <w:rPr>
          <w:rFonts w:cs="Times New Roman"/>
          <w:bCs/>
          <w:sz w:val="20"/>
          <w:szCs w:val="20"/>
          <w:lang w:val="uz-Cyrl-UZ"/>
        </w:rPr>
        <w:t>.</w:t>
      </w:r>
    </w:p>
    <w:p w14:paraId="5E13DBD8" w14:textId="77777777" w:rsidR="00C1587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аудиторлари жалб қилингандаги мулоҳазалар</w:t>
      </w:r>
      <w:r w:rsidRPr="00BC64F2">
        <w:rPr>
          <w:rFonts w:cs="Times New Roman"/>
          <w:bCs/>
          <w:sz w:val="20"/>
          <w:szCs w:val="20"/>
          <w:lang w:val="uz-Cyrl-UZ"/>
        </w:rPr>
        <w:t xml:space="preserve"> </w:t>
      </w:r>
    </w:p>
    <w:p w14:paraId="521973C2" w14:textId="2966FE81" w:rsidR="00681723" w:rsidRPr="00BC64F2" w:rsidRDefault="00C1587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аудиторининг ишида етарли ва муносиб иштирок (23–24-бандларга қаранг</w:t>
      </w:r>
      <w:r w:rsidR="00681723" w:rsidRPr="00BC64F2">
        <w:rPr>
          <w:rFonts w:cs="Times New Roman"/>
          <w:bCs/>
          <w:sz w:val="20"/>
          <w:szCs w:val="20"/>
          <w:lang w:val="uz-Cyrl-UZ"/>
        </w:rPr>
        <w:t>)</w:t>
      </w:r>
    </w:p>
    <w:p w14:paraId="357AB10F" w14:textId="2103F08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A57. </w:t>
      </w:r>
      <w:r w:rsidR="00C15873" w:rsidRPr="00BC64F2">
        <w:rPr>
          <w:rFonts w:cs="Times New Roman"/>
          <w:bCs/>
          <w:sz w:val="20"/>
          <w:szCs w:val="20"/>
          <w:lang w:val="uz-Cyrl-UZ"/>
        </w:rPr>
        <w:tab/>
        <w:t>Гуруҳ аудиторининг компонент аудиторининг ишида етарли ва муносиб тарзда иштирок эта олишини баҳолашда гуруҳ аудитори компонент аудиторининг гуруҳ аудитори билан мулоқотни, шу жумладан гуруҳ аудитори билан аудит ҳужжатларини улашишни чекловчи ҳар қандай чекловларга бўйсунишини тушуниши мумкин. Гуруҳ аудитори шунингдек турли юрисдикцияда жойлашган компонентларга тегишли аудит далиллари бошқа тилда бўлиши ва гуруҳ аудитори томонидан фойдаланиш учун таржима қилиниши зарур бўлиши мумкинлигини тушуниши мумкин</w:t>
      </w:r>
      <w:r w:rsidRPr="00BC64F2">
        <w:rPr>
          <w:rFonts w:cs="Times New Roman"/>
          <w:bCs/>
          <w:sz w:val="20"/>
          <w:szCs w:val="20"/>
          <w:lang w:val="uz-Cyrl-UZ"/>
        </w:rPr>
        <w:t>.</w:t>
      </w:r>
    </w:p>
    <w:p w14:paraId="3EE74CF6" w14:textId="38F7873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A58. </w:t>
      </w:r>
      <w:r w:rsidR="00C15873" w:rsidRPr="00BC64F2">
        <w:rPr>
          <w:rFonts w:cs="Times New Roman"/>
          <w:bCs/>
          <w:sz w:val="20"/>
          <w:szCs w:val="20"/>
          <w:lang w:val="uz-Cyrl-UZ"/>
        </w:rPr>
        <w:tab/>
        <w:t>Агар компонент аудитори гуруҳ аудитори билан ҳамкорлик қила олмаса, гуруҳ аудитори қуйидагиларни амалга ошириши мумкин</w:t>
      </w:r>
      <w:r w:rsidRPr="00BC64F2">
        <w:rPr>
          <w:rFonts w:cs="Times New Roman"/>
          <w:bCs/>
          <w:sz w:val="20"/>
          <w:szCs w:val="20"/>
          <w:lang w:val="uz-Cyrl-UZ"/>
        </w:rPr>
        <w:t>:</w:t>
      </w:r>
    </w:p>
    <w:p w14:paraId="4A806244" w14:textId="53D15495" w:rsidR="00681723" w:rsidRPr="00BC64F2" w:rsidRDefault="00681723" w:rsidP="00C1587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15873" w:rsidRPr="00BC64F2">
        <w:rPr>
          <w:rFonts w:cs="Times New Roman"/>
          <w:bCs/>
          <w:sz w:val="20"/>
          <w:szCs w:val="20"/>
          <w:lang w:val="uz-Cyrl-UZ"/>
        </w:rPr>
        <w:tab/>
        <w:t>Компонент аудиторидан ўз асосларини тақдим этишини сўраш.</w:t>
      </w:r>
    </w:p>
    <w:p w14:paraId="71B5422D" w14:textId="77777777" w:rsidR="00C15873" w:rsidRPr="00BC64F2" w:rsidRDefault="00681723" w:rsidP="00C1587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15873" w:rsidRPr="00BC64F2">
        <w:rPr>
          <w:rFonts w:cs="Times New Roman"/>
          <w:bCs/>
          <w:sz w:val="20"/>
          <w:szCs w:val="20"/>
          <w:lang w:val="uz-Cyrl-UZ"/>
        </w:rPr>
        <w:tab/>
        <w:t>Бажарилиши сўралган ишнинг характерини мослаштиришни ўз ичига олган ҳолда масалани ҳал қилиш учун тегишли чораларни кўриш имкониятига эга бўлиш. Бунга муқобил равишда, 27-бандга мувофиқ гуруҳ аудитори компонент аудиторини жалб қилмасдан компонентда бажариладиган ишга нисбатан етарли ва муносиб аудит далилларини олиши зарур бўлиши мумкин</w:t>
      </w:r>
      <w:r w:rsidRPr="00BC64F2">
        <w:rPr>
          <w:rFonts w:cs="Times New Roman"/>
          <w:bCs/>
          <w:sz w:val="20"/>
          <w:szCs w:val="20"/>
          <w:lang w:val="uz-Cyrl-UZ"/>
        </w:rPr>
        <w:t xml:space="preserve">. </w:t>
      </w:r>
    </w:p>
    <w:p w14:paraId="3A46AFEF" w14:textId="347C6E06" w:rsidR="00681723" w:rsidRPr="00BC64F2" w:rsidRDefault="00C15873" w:rsidP="00C15873">
      <w:pPr>
        <w:spacing w:line="240" w:lineRule="auto"/>
        <w:jc w:val="both"/>
        <w:rPr>
          <w:rFonts w:cs="Times New Roman"/>
          <w:bCs/>
          <w:sz w:val="20"/>
          <w:szCs w:val="20"/>
          <w:lang w:val="uz-Cyrl-UZ"/>
        </w:rPr>
      </w:pPr>
      <w:r w:rsidRPr="00BC64F2">
        <w:rPr>
          <w:rFonts w:cs="Times New Roman"/>
          <w:bCs/>
          <w:sz w:val="20"/>
          <w:szCs w:val="20"/>
          <w:lang w:val="uz-Cyrl-UZ"/>
        </w:rPr>
        <w:t>Мустақилликка оид талабларни ўз ичига олган тегишли ахлоқий талаблар (25-бандга қаранг</w:t>
      </w:r>
      <w:r w:rsidR="00681723" w:rsidRPr="00BC64F2">
        <w:rPr>
          <w:rFonts w:cs="Times New Roman"/>
          <w:bCs/>
          <w:sz w:val="20"/>
          <w:szCs w:val="20"/>
          <w:lang w:val="uz-Cyrl-UZ"/>
        </w:rPr>
        <w:t>)</w:t>
      </w:r>
    </w:p>
    <w:p w14:paraId="44D82683" w14:textId="60BE076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A59. </w:t>
      </w:r>
      <w:r w:rsidR="00C15873" w:rsidRPr="00BC64F2">
        <w:rPr>
          <w:rFonts w:cs="Times New Roman"/>
          <w:bCs/>
          <w:sz w:val="20"/>
          <w:szCs w:val="20"/>
          <w:lang w:val="uz-Cyrl-UZ"/>
        </w:rPr>
        <w:tab/>
        <w:t>Гуруҳ аудити топшириғи учун компонентда иш бажараётганда, компонент аудитори гуруҳ аудити топшириғига тегишли ахлоқий талабларга, шу жумладан мустақилликка оид талабларга бўйсунади. Бундай талаблар компонент аудитори унинг юрисдикциясида қонунчилик, норматив ёки бошқа сабабларга кўра гуруҳнинг бир қисмини ташкил этувчи ташкилот ёки бизнес бўлинманинг молиявий ҳисоботлари аудитини бажараётганда қўлланиладиган талаблардан фарқли ёки улардан ташқари бўлиши мумкин</w:t>
      </w:r>
      <w:r w:rsidRPr="00BC64F2">
        <w:rPr>
          <w:rFonts w:cs="Times New Roman"/>
          <w:bCs/>
          <w:sz w:val="20"/>
          <w:szCs w:val="20"/>
          <w:lang w:val="uz-Cyrl-UZ"/>
        </w:rPr>
        <w:t>.</w:t>
      </w:r>
    </w:p>
    <w:p w14:paraId="4F0E4874" w14:textId="77777777" w:rsidR="008B005C"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A60. </w:t>
      </w:r>
      <w:r w:rsidR="008B005C" w:rsidRPr="00BC64F2">
        <w:rPr>
          <w:rFonts w:cs="Times New Roman"/>
          <w:bCs/>
          <w:sz w:val="20"/>
          <w:szCs w:val="20"/>
          <w:lang w:val="uz-Cyrl-UZ"/>
        </w:rPr>
        <w:tab/>
        <w:t>Компонент аудиторларини тегишли ахлоқий талаблар билан хабардор қилишда гуруҳ аудитори компонент аудиторлари учун гуруҳ аудити топшириғига тегишли ахлоқий талаблар қоидалари тўғрисида қўшимча маълумот ёки тренинг зарур ёки йўқлигини кўриб чиқиши мумкин</w:t>
      </w:r>
      <w:r w:rsidRPr="00BC64F2">
        <w:rPr>
          <w:rFonts w:cs="Times New Roman"/>
          <w:bCs/>
          <w:sz w:val="20"/>
          <w:szCs w:val="20"/>
          <w:lang w:val="uz-Cyrl-UZ"/>
        </w:rPr>
        <w:t xml:space="preserve">. </w:t>
      </w:r>
    </w:p>
    <w:p w14:paraId="334A3C64" w14:textId="5B3E354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Топшириқ ресурслари (</w:t>
      </w:r>
      <w:r w:rsidR="008B005C" w:rsidRPr="00BC64F2">
        <w:rPr>
          <w:rFonts w:cs="Times New Roman"/>
          <w:bCs/>
          <w:sz w:val="20"/>
          <w:szCs w:val="20"/>
          <w:lang w:val="uz-Cyrl-UZ"/>
        </w:rPr>
        <w:t>26-бандга қаранг</w:t>
      </w:r>
      <w:r w:rsidRPr="00BC64F2">
        <w:rPr>
          <w:rFonts w:cs="Times New Roman"/>
          <w:bCs/>
          <w:sz w:val="20"/>
          <w:szCs w:val="20"/>
          <w:lang w:val="uz-Cyrl-UZ"/>
        </w:rPr>
        <w:t>)</w:t>
      </w:r>
    </w:p>
    <w:p w14:paraId="0C11E3EB" w14:textId="170E2A4D" w:rsidR="008B005C"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A61. </w:t>
      </w:r>
      <w:r w:rsidR="008B005C" w:rsidRPr="00BC64F2">
        <w:rPr>
          <w:rFonts w:cs="Times New Roman"/>
          <w:bCs/>
          <w:sz w:val="20"/>
          <w:szCs w:val="20"/>
          <w:lang w:val="uz-Cyrl-UZ"/>
        </w:rPr>
        <w:tab/>
        <w:t>220-сон АХС (Қайта таҳрирланган)</w:t>
      </w:r>
      <w:r w:rsidR="008B005C" w:rsidRPr="00BC64F2">
        <w:rPr>
          <w:rStyle w:val="affc"/>
          <w:rFonts w:cs="Times New Roman"/>
          <w:bCs/>
          <w:sz w:val="20"/>
          <w:szCs w:val="20"/>
          <w:lang w:val="uz-Cyrl-UZ"/>
        </w:rPr>
        <w:footnoteReference w:id="54"/>
      </w:r>
      <w:r w:rsidR="008B005C" w:rsidRPr="00BC64F2">
        <w:rPr>
          <w:rFonts w:cs="Times New Roman"/>
          <w:bCs/>
          <w:sz w:val="20"/>
          <w:szCs w:val="20"/>
          <w:lang w:val="uz-Cyrl-UZ"/>
        </w:rPr>
        <w:t xml:space="preserve"> топшириқ раҳбаридан топшириқни бажариш учун етарли ва муносиб ресурслар топшириқ гуруҳига ўз вақтида ажратилганлигини ёки тақдим этилганлигини аниқлашни талаб қилади. </w:t>
      </w:r>
      <w:r w:rsidR="008B005C" w:rsidRPr="00BC64F2">
        <w:rPr>
          <w:rFonts w:cs="Times New Roman"/>
          <w:bCs/>
          <w:sz w:val="20"/>
          <w:szCs w:val="20"/>
          <w:lang w:val="uz-Cyrl-UZ"/>
        </w:rPr>
        <w:lastRenderedPageBreak/>
        <w:t>Компонент аудитори томонидан бажариладиган ишга нисбатан етарли ёки муносиб ресурслар тақдим этилмаганда, гуруҳ топшириқ раҳбари масалани компонент аудитори, гуруҳ раҳбарияти ёки гуруҳ аудиторининг ташкилоти билан муҳокама қилиши ва кейинчалик компонент аудиторидан ёки гуруҳ аудиторининг ташкилотидан етарли ва муносиб ресурсларни тақдим этишни сўраши мумкин</w:t>
      </w:r>
      <w:r w:rsidRPr="00BC64F2">
        <w:rPr>
          <w:rFonts w:cs="Times New Roman"/>
          <w:bCs/>
          <w:sz w:val="20"/>
          <w:szCs w:val="20"/>
          <w:lang w:val="uz-Cyrl-UZ"/>
        </w:rPr>
        <w:t>.</w:t>
      </w:r>
    </w:p>
    <w:p w14:paraId="41FBA923" w14:textId="4AEF3A39" w:rsidR="00681723" w:rsidRPr="00BC64F2" w:rsidRDefault="008B005C"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аудиторларининг малакаси ва қобилиятлари</w:t>
      </w:r>
    </w:p>
    <w:p w14:paraId="6E947143" w14:textId="6A40FF9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A62. </w:t>
      </w:r>
      <w:r w:rsidR="008B005C" w:rsidRPr="00BC64F2">
        <w:rPr>
          <w:rFonts w:cs="Times New Roman"/>
          <w:bCs/>
          <w:sz w:val="20"/>
          <w:szCs w:val="20"/>
          <w:lang w:val="uz-Cyrl-UZ"/>
        </w:rPr>
        <w:tab/>
        <w:t>220-сон АХС (Қайта таҳрирланган)</w:t>
      </w:r>
      <w:r w:rsidR="008B005C" w:rsidRPr="00BC64F2">
        <w:rPr>
          <w:rStyle w:val="affc"/>
          <w:rFonts w:cs="Times New Roman"/>
          <w:bCs/>
          <w:sz w:val="20"/>
          <w:szCs w:val="20"/>
          <w:lang w:val="uz-Cyrl-UZ"/>
        </w:rPr>
        <w:footnoteReference w:id="55"/>
      </w:r>
      <w:r w:rsidR="008B005C" w:rsidRPr="00BC64F2">
        <w:rPr>
          <w:rFonts w:cs="Times New Roman"/>
          <w:bCs/>
          <w:sz w:val="20"/>
          <w:szCs w:val="20"/>
          <w:lang w:val="uz-Cyrl-UZ"/>
        </w:rPr>
        <w:t xml:space="preserve"> топшириқ раҳбари топшириқ гуруҳининг малакаси ва қобилиятларини аниқлашда ҳисобга олиши мумкин бўлган масалалар бўйича кўрсатма беради. Ушбу аниқлаш топшириқ гуруҳи компонент аудиторларини ўз ичига олган гуруҳ аудитида айниқса муҳимдир. 220-сон АХС (Қайта таҳрирланган)</w:t>
      </w:r>
      <w:r w:rsidR="008B005C" w:rsidRPr="00BC64F2">
        <w:rPr>
          <w:rStyle w:val="affc"/>
          <w:rFonts w:cs="Times New Roman"/>
          <w:bCs/>
          <w:sz w:val="20"/>
          <w:szCs w:val="20"/>
          <w:lang w:val="uz-Cyrl-UZ"/>
        </w:rPr>
        <w:footnoteReference w:id="56"/>
      </w:r>
      <w:r w:rsidR="008B005C" w:rsidRPr="00BC64F2">
        <w:rPr>
          <w:rFonts w:cs="Times New Roman"/>
          <w:bCs/>
          <w:sz w:val="20"/>
          <w:szCs w:val="20"/>
          <w:lang w:val="uz-Cyrl-UZ"/>
        </w:rPr>
        <w:t xml:space="preserve"> бошқа ташкилотдан бўлган компонент аудиторининг тегишли малака ва қобилиятларга эга эканлигини тушунишда ташкилотнинг сиёсати ёки тартиб-таомиллари ташкилот ёки топшириқ раҳбаридан ходимларга қўлланиладиганлардан фарқли ҳаракатларни талаб қилиши мумкинлигини кўрсатади</w:t>
      </w:r>
      <w:r w:rsidRPr="00BC64F2">
        <w:rPr>
          <w:rFonts w:cs="Times New Roman"/>
          <w:bCs/>
          <w:sz w:val="20"/>
          <w:szCs w:val="20"/>
          <w:lang w:val="uz-Cyrl-UZ"/>
        </w:rPr>
        <w:t>.</w:t>
      </w:r>
    </w:p>
    <w:p w14:paraId="4FCA1777" w14:textId="60DAE1B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A63. </w:t>
      </w:r>
      <w:r w:rsidR="008B005C" w:rsidRPr="00BC64F2">
        <w:rPr>
          <w:rFonts w:cs="Times New Roman"/>
          <w:bCs/>
          <w:sz w:val="20"/>
          <w:szCs w:val="20"/>
          <w:lang w:val="uz-Cyrl-UZ"/>
        </w:rPr>
        <w:tab/>
        <w:t>Компонент аудиторлари тегишли малака ва қобилиятларга эга эканлигини аниқлаш профессионал мулоҳаза масаласи бўлиб, гуруҳ аудити топшириғининг характери ва вазиятларидан таъсирланади. Ушбу аниқлаш гуруҳ топшириқ раҳбарининг компонент аудиторини йўналтириш ва назорат қилишнинг ҳамда унинг ишини кўриб чиқишнинг характери, муддатлари ва кўламига таъсир қилади</w:t>
      </w:r>
      <w:r w:rsidRPr="00BC64F2">
        <w:rPr>
          <w:rFonts w:cs="Times New Roman"/>
          <w:bCs/>
          <w:sz w:val="20"/>
          <w:szCs w:val="20"/>
          <w:lang w:val="uz-Cyrl-UZ"/>
        </w:rPr>
        <w:t>.</w:t>
      </w:r>
    </w:p>
    <w:p w14:paraId="16F32173" w14:textId="1772C5D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A64. </w:t>
      </w:r>
      <w:r w:rsidR="008B005C" w:rsidRPr="00BC64F2">
        <w:rPr>
          <w:rFonts w:cs="Times New Roman"/>
          <w:bCs/>
          <w:sz w:val="20"/>
          <w:szCs w:val="20"/>
          <w:lang w:val="uz-Cyrl-UZ"/>
        </w:rPr>
        <w:tab/>
        <w:t>Компонент аудиторлари компонентда тайинланган аудиторлик тартиб-таомилларини бажариш учун тегишли малака ва қобилиятларга эга эканлигини аниқлашда гуруҳ топшириқ раҳбари қуйидаги каби масалаларни кўриб чиқиши мумкин</w:t>
      </w:r>
      <w:r w:rsidRPr="00BC64F2">
        <w:rPr>
          <w:rFonts w:cs="Times New Roman"/>
          <w:bCs/>
          <w:sz w:val="20"/>
          <w:szCs w:val="20"/>
          <w:lang w:val="uz-Cyrl-UZ"/>
        </w:rPr>
        <w:t>:</w:t>
      </w:r>
    </w:p>
    <w:p w14:paraId="0856FDDD" w14:textId="50B99A0B"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 билан олдинги тажриба ёки уни билиш</w:t>
      </w:r>
      <w:r w:rsidRPr="00BC64F2">
        <w:rPr>
          <w:rFonts w:cs="Times New Roman"/>
          <w:bCs/>
          <w:sz w:val="20"/>
          <w:szCs w:val="20"/>
          <w:lang w:val="uz-Cyrl-UZ"/>
        </w:rPr>
        <w:t>.</w:t>
      </w:r>
    </w:p>
    <w:p w14:paraId="0C55CCE6" w14:textId="0BCF88BC"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аудиторининг ихтисослашган кўникмалари (масалан, соҳага хос билим)</w:t>
      </w:r>
      <w:r w:rsidRPr="00BC64F2">
        <w:rPr>
          <w:rFonts w:cs="Times New Roman"/>
          <w:bCs/>
          <w:sz w:val="20"/>
          <w:szCs w:val="20"/>
          <w:lang w:val="uz-Cyrl-UZ"/>
        </w:rPr>
        <w:t>.</w:t>
      </w:r>
    </w:p>
    <w:p w14:paraId="6503539F" w14:textId="77777777" w:rsidR="008B005C"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Гуруҳ аудитори ва компонент аудитори умумий сифатни бошқариш тизимига бўйсунадиган даража, масалан гуруҳ аудитори ва компонент аудитори қуйидагиларга эгалиги</w:t>
      </w:r>
      <w:r w:rsidRPr="00BC64F2">
        <w:rPr>
          <w:rFonts w:cs="Times New Roman"/>
          <w:bCs/>
          <w:sz w:val="20"/>
          <w:szCs w:val="20"/>
          <w:lang w:val="uz-Cyrl-UZ"/>
        </w:rPr>
        <w:t xml:space="preserve">: </w:t>
      </w:r>
    </w:p>
    <w:p w14:paraId="4F7FF752" w14:textId="3C958D6A"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Ишни бажариш учун умумий ресурслардан фойдаланиши (масалан, аудит услубиётлари ёки АТ иловалари)</w:t>
      </w:r>
      <w:r w:rsidRPr="00BC64F2">
        <w:rPr>
          <w:rFonts w:cs="Times New Roman"/>
          <w:bCs/>
          <w:sz w:val="20"/>
          <w:szCs w:val="20"/>
          <w:lang w:val="uz-Cyrl-UZ"/>
        </w:rPr>
        <w:t xml:space="preserve">; </w:t>
      </w:r>
    </w:p>
    <w:p w14:paraId="5B8AB4B6" w14:textId="7978C4F7"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Топшириқни бажаришга таъсир қиладиган умумий сиёсат ёки тартиб-таомилларни улашиши (масалан, йўналтириш, назорат қилиш ва ишни кўриб чиқиш ёки маслаҳатлашиш);</w:t>
      </w:r>
    </w:p>
    <w:p w14:paraId="0EDCA1D1" w14:textId="444CB9A2"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Умумий мониторинг фаолиятларига бўйсуниши; ёки</w:t>
      </w:r>
    </w:p>
    <w:p w14:paraId="52A23D37" w14:textId="3407BB3F" w:rsidR="00681723"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Умумий раҳбарлик ёки умумий маданий муҳитни ўз ичига олган бошқа умумиятларга эга бўлиши.</w:t>
      </w:r>
    </w:p>
    <w:p w14:paraId="74961BF8" w14:textId="77777777" w:rsidR="008B005C"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Қуйидагиларнинг изчиллиги ёки ўхшашлиги</w:t>
      </w:r>
      <w:r w:rsidRPr="00BC64F2">
        <w:rPr>
          <w:rFonts w:cs="Times New Roman"/>
          <w:bCs/>
          <w:sz w:val="20"/>
          <w:szCs w:val="20"/>
          <w:lang w:val="uz-Cyrl-UZ"/>
        </w:rPr>
        <w:t xml:space="preserve">: </w:t>
      </w:r>
    </w:p>
    <w:p w14:paraId="2EEDC572" w14:textId="1586FC01"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Қонунлар ёки норматив ҳужжатлар ёки ҳуқуқий тизим</w:t>
      </w:r>
      <w:r w:rsidRPr="00BC64F2">
        <w:rPr>
          <w:rFonts w:cs="Times New Roman"/>
          <w:bCs/>
          <w:sz w:val="20"/>
          <w:szCs w:val="20"/>
          <w:lang w:val="uz-Cyrl-UZ"/>
        </w:rPr>
        <w:t xml:space="preserve">; </w:t>
      </w:r>
    </w:p>
    <w:p w14:paraId="17BFDB9B" w14:textId="2E136E24"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Тил ва маданият</w:t>
      </w:r>
      <w:r w:rsidRPr="00BC64F2">
        <w:rPr>
          <w:rFonts w:cs="Times New Roman"/>
          <w:bCs/>
          <w:sz w:val="20"/>
          <w:szCs w:val="20"/>
          <w:lang w:val="uz-Cyrl-UZ"/>
        </w:rPr>
        <w:t xml:space="preserve">; </w:t>
      </w:r>
    </w:p>
    <w:p w14:paraId="4232E382" w14:textId="28A8D03C"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Таълим ва тренинг</w:t>
      </w:r>
      <w:r w:rsidRPr="00BC64F2">
        <w:rPr>
          <w:rFonts w:cs="Times New Roman"/>
          <w:bCs/>
          <w:sz w:val="20"/>
          <w:szCs w:val="20"/>
          <w:lang w:val="uz-Cyrl-UZ"/>
        </w:rPr>
        <w:t xml:space="preserve">; </w:t>
      </w:r>
    </w:p>
    <w:p w14:paraId="09E7C409" w14:textId="090D01CD" w:rsidR="008B005C"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Профессионал назорат, интизом ва ташқи сифатни таъминлаш; ёки</w:t>
      </w:r>
    </w:p>
    <w:p w14:paraId="35134085" w14:textId="67C0F97E" w:rsidR="00681723" w:rsidRPr="00BC64F2" w:rsidRDefault="00681723" w:rsidP="008B005C">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Профессионал ташкилотлар ва стандартлар</w:t>
      </w:r>
      <w:r w:rsidRPr="00BC64F2">
        <w:rPr>
          <w:rFonts w:cs="Times New Roman"/>
          <w:bCs/>
          <w:sz w:val="20"/>
          <w:szCs w:val="20"/>
          <w:lang w:val="uz-Cyrl-UZ"/>
        </w:rPr>
        <w:t>.</w:t>
      </w:r>
    </w:p>
    <w:p w14:paraId="3E9F0A7B" w14:textId="3ECAB43E"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 тўғрисида компонент раҳбарияти, бошқарув учун масъул шахслар ва ички аудиторлар каби бошқа асосий ходимлар билан ўзаро муносабатлар орқали олинган маълумотлар</w:t>
      </w:r>
      <w:r w:rsidRPr="00BC64F2">
        <w:rPr>
          <w:rFonts w:cs="Times New Roman"/>
          <w:bCs/>
          <w:sz w:val="20"/>
          <w:szCs w:val="20"/>
          <w:lang w:val="uz-Cyrl-UZ"/>
        </w:rPr>
        <w:t>.</w:t>
      </w:r>
    </w:p>
    <w:p w14:paraId="7661D431" w14:textId="1BFDC92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A65. </w:t>
      </w:r>
      <w:r w:rsidR="008B005C" w:rsidRPr="00BC64F2">
        <w:rPr>
          <w:rFonts w:cs="Times New Roman"/>
          <w:bCs/>
          <w:sz w:val="20"/>
          <w:szCs w:val="20"/>
          <w:lang w:val="uz-Cyrl-UZ"/>
        </w:rPr>
        <w:tab/>
        <w:t>Компонент аудиторининг малакаси ва қобилиятини аниқлаш тартиб-таомиллари қуйидагиларни, масалан, ўз ичига олиши мумкин</w:t>
      </w:r>
      <w:r w:rsidRPr="00BC64F2">
        <w:rPr>
          <w:rFonts w:cs="Times New Roman"/>
          <w:bCs/>
          <w:sz w:val="20"/>
          <w:szCs w:val="20"/>
          <w:lang w:val="uz-Cyrl-UZ"/>
        </w:rPr>
        <w:t>:</w:t>
      </w:r>
    </w:p>
    <w:p w14:paraId="332D178E" w14:textId="77777777" w:rsidR="008B005C"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Гуруҳ аудиторининг ташкилоти томонидан гуруҳ аудиторига хабар қилинган маълумотларни баҳолаш, шу жумладан</w:t>
      </w:r>
      <w:r w:rsidRPr="00BC64F2">
        <w:rPr>
          <w:rFonts w:cs="Times New Roman"/>
          <w:bCs/>
          <w:sz w:val="20"/>
          <w:szCs w:val="20"/>
          <w:lang w:val="uz-Cyrl-UZ"/>
        </w:rPr>
        <w:t xml:space="preserve">: </w:t>
      </w:r>
    </w:p>
    <w:p w14:paraId="1B032E3A" w14:textId="328B85CC" w:rsidR="008B005C" w:rsidRPr="00BC64F2" w:rsidRDefault="00681723" w:rsidP="008B005C">
      <w:pPr>
        <w:spacing w:line="240" w:lineRule="auto"/>
        <w:ind w:left="1418" w:hanging="425"/>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Гуруҳ аудитори ва компонент аудитори бир хил ташкилотдан бўлган вазиятларда</w:t>
      </w:r>
      <w:r w:rsidR="008B005C" w:rsidRPr="00BC64F2">
        <w:rPr>
          <w:rStyle w:val="affc"/>
          <w:rFonts w:cs="Times New Roman"/>
          <w:bCs/>
          <w:sz w:val="20"/>
          <w:szCs w:val="20"/>
          <w:lang w:val="uz-Cyrl-UZ"/>
        </w:rPr>
        <w:footnoteReference w:id="57"/>
      </w:r>
      <w:r w:rsidR="008B005C" w:rsidRPr="00BC64F2">
        <w:rPr>
          <w:rFonts w:cs="Times New Roman"/>
          <w:bCs/>
          <w:sz w:val="20"/>
          <w:szCs w:val="20"/>
          <w:lang w:val="uz-Cyrl-UZ"/>
        </w:rPr>
        <w:t xml:space="preserve"> мониторинг ва тузатишга тегишли ташкилотнинг доимий мулоқоти</w:t>
      </w:r>
    </w:p>
    <w:p w14:paraId="370EF7AC" w14:textId="178E9EB5" w:rsidR="008B005C" w:rsidRPr="00BC64F2" w:rsidRDefault="00681723" w:rsidP="008B005C">
      <w:pPr>
        <w:spacing w:line="240" w:lineRule="auto"/>
        <w:ind w:left="1418" w:hanging="425"/>
        <w:jc w:val="both"/>
        <w:rPr>
          <w:rFonts w:cs="Times New Roman"/>
          <w:bCs/>
          <w:sz w:val="20"/>
          <w:szCs w:val="20"/>
          <w:lang w:val="uz-Cyrl-UZ"/>
        </w:rPr>
      </w:pPr>
      <w:r w:rsidRPr="00BC64F2">
        <w:rPr>
          <w:rFonts w:cs="Times New Roman"/>
          <w:bCs/>
          <w:sz w:val="20"/>
          <w:szCs w:val="20"/>
          <w:lang w:val="uz-Cyrl-UZ"/>
        </w:rPr>
        <w:t xml:space="preserve">o </w:t>
      </w:r>
      <w:r w:rsidR="008B005C" w:rsidRPr="00BC64F2">
        <w:rPr>
          <w:rFonts w:cs="Times New Roman"/>
          <w:bCs/>
          <w:sz w:val="20"/>
          <w:szCs w:val="20"/>
          <w:lang w:val="uz-Cyrl-UZ"/>
        </w:rPr>
        <w:tab/>
        <w:t>Тармоқ бўйлаб тармоқ ташкилотларида тармоқ томонидан амалга оширилган мониторинг фаолиятлари натижалари тўғрисида тармоқдан маълумотлар.</w:t>
      </w:r>
      <w:r w:rsidR="008B005C" w:rsidRPr="00BC64F2">
        <w:rPr>
          <w:rStyle w:val="affc"/>
          <w:rFonts w:cs="Times New Roman"/>
          <w:bCs/>
          <w:sz w:val="20"/>
          <w:szCs w:val="20"/>
          <w:lang w:val="uz-Cyrl-UZ"/>
        </w:rPr>
        <w:footnoteReference w:id="58"/>
      </w:r>
    </w:p>
    <w:p w14:paraId="22164EE5" w14:textId="35383817" w:rsidR="00681723" w:rsidRPr="00BC64F2" w:rsidRDefault="00681723" w:rsidP="008B005C">
      <w:pPr>
        <w:spacing w:line="240" w:lineRule="auto"/>
        <w:ind w:left="1418" w:hanging="425"/>
        <w:jc w:val="both"/>
        <w:rPr>
          <w:rFonts w:cs="Times New Roman"/>
          <w:bCs/>
          <w:sz w:val="20"/>
          <w:szCs w:val="20"/>
          <w:lang w:val="uz-Cyrl-UZ"/>
        </w:rPr>
      </w:pPr>
      <w:r w:rsidRPr="00BC64F2">
        <w:rPr>
          <w:rFonts w:cs="Times New Roman"/>
          <w:bCs/>
          <w:sz w:val="20"/>
          <w:szCs w:val="20"/>
          <w:lang w:val="uz-Cyrl-UZ"/>
        </w:rPr>
        <w:lastRenderedPageBreak/>
        <w:t xml:space="preserve">o </w:t>
      </w:r>
      <w:r w:rsidR="008B005C" w:rsidRPr="00BC64F2">
        <w:rPr>
          <w:rFonts w:cs="Times New Roman"/>
          <w:bCs/>
          <w:sz w:val="20"/>
          <w:szCs w:val="20"/>
          <w:lang w:val="uz-Cyrl-UZ"/>
        </w:rPr>
        <w:tab/>
        <w:t>Компонент аудитори аъзо бўлган профессионал органлар(дан), компонент аудитори лицензиялаш органларидан ёки бошқа учинчи томонлардан олинган маълумотлар</w:t>
      </w:r>
      <w:r w:rsidRPr="00BC64F2">
        <w:rPr>
          <w:rFonts w:cs="Times New Roman"/>
          <w:bCs/>
          <w:sz w:val="20"/>
          <w:szCs w:val="20"/>
          <w:lang w:val="uz-Cyrl-UZ"/>
        </w:rPr>
        <w:t>.</w:t>
      </w:r>
    </w:p>
    <w:p w14:paraId="4CDD5AAB" w14:textId="58D20F59"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 билан муҳим бузиб кўрсатиш рискларини муҳокама қилиш</w:t>
      </w:r>
      <w:r w:rsidRPr="00BC64F2">
        <w:rPr>
          <w:rFonts w:cs="Times New Roman"/>
          <w:bCs/>
          <w:sz w:val="20"/>
          <w:szCs w:val="20"/>
          <w:lang w:val="uz-Cyrl-UZ"/>
        </w:rPr>
        <w:t>.</w:t>
      </w:r>
    </w:p>
    <w:p w14:paraId="62EC23CB" w14:textId="122424F1"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аудиторидан 25-бандда кўрсатилган масалаларни тушунишини ёзма тарзда тасдиқлашни сўраш</w:t>
      </w:r>
      <w:r w:rsidRPr="00BC64F2">
        <w:rPr>
          <w:rFonts w:cs="Times New Roman"/>
          <w:bCs/>
          <w:sz w:val="20"/>
          <w:szCs w:val="20"/>
          <w:lang w:val="uz-Cyrl-UZ"/>
        </w:rPr>
        <w:t>.</w:t>
      </w:r>
    </w:p>
    <w:p w14:paraId="1825FC23" w14:textId="3FE54CA0"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Компонент аудитори билан бевосита ишлаган гуруҳ топшириқ раҳбарининг ташкилотидаги ҳамкасблар билан компонент аудиторининг малакаси ва қобилиятларини муҳокама қилиш</w:t>
      </w:r>
      <w:r w:rsidRPr="00BC64F2">
        <w:rPr>
          <w:rFonts w:cs="Times New Roman"/>
          <w:bCs/>
          <w:sz w:val="20"/>
          <w:szCs w:val="20"/>
          <w:lang w:val="uz-Cyrl-UZ"/>
        </w:rPr>
        <w:t>.</w:t>
      </w:r>
    </w:p>
    <w:p w14:paraId="044698F2" w14:textId="0FB4439B" w:rsidR="00681723" w:rsidRPr="00BC64F2" w:rsidRDefault="00681723" w:rsidP="008B005C">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8B005C" w:rsidRPr="00BC64F2">
        <w:rPr>
          <w:rFonts w:cs="Times New Roman"/>
          <w:bCs/>
          <w:sz w:val="20"/>
          <w:szCs w:val="20"/>
          <w:lang w:val="uz-Cyrl-UZ"/>
        </w:rPr>
        <w:tab/>
        <w:t>Эълон қилинган ташқи текширув ҳисоботларини олиш</w:t>
      </w:r>
      <w:r w:rsidRPr="00BC64F2">
        <w:rPr>
          <w:rFonts w:cs="Times New Roman"/>
          <w:bCs/>
          <w:sz w:val="20"/>
          <w:szCs w:val="20"/>
          <w:lang w:val="uz-Cyrl-UZ"/>
        </w:rPr>
        <w:t>.</w:t>
      </w:r>
    </w:p>
    <w:p w14:paraId="2366214E" w14:textId="52195B7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A66. </w:t>
      </w:r>
      <w:r w:rsidR="008B005C" w:rsidRPr="00BC64F2">
        <w:rPr>
          <w:rFonts w:cs="Times New Roman"/>
          <w:bCs/>
          <w:sz w:val="20"/>
          <w:szCs w:val="20"/>
          <w:lang w:val="uz-Cyrl-UZ"/>
        </w:rPr>
        <w:tab/>
        <w:t>Гуруҳ топшириқ раҳбарининг ташкилоти ва компонент аудитори бир хил тармоқнинг аъзолари бўлиши ва умумий тармоқ талабларига бўйсунishi ёки умумий тармоқ хизматларидан фойдаланиши мумкин.</w:t>
      </w:r>
      <w:r w:rsidR="00B07FCF" w:rsidRPr="00BC64F2">
        <w:rPr>
          <w:rStyle w:val="affc"/>
          <w:rFonts w:cs="Times New Roman"/>
          <w:bCs/>
          <w:sz w:val="20"/>
          <w:szCs w:val="20"/>
          <w:lang w:val="uz-Cyrl-UZ"/>
        </w:rPr>
        <w:footnoteReference w:id="59"/>
      </w:r>
      <w:r w:rsidR="008B005C" w:rsidRPr="00BC64F2">
        <w:rPr>
          <w:rFonts w:cs="Times New Roman"/>
          <w:bCs/>
          <w:sz w:val="20"/>
          <w:szCs w:val="20"/>
          <w:lang w:val="uz-Cyrl-UZ"/>
        </w:rPr>
        <w:t xml:space="preserve"> Компонент аудиторлари гуруҳ аудити топшириғини қўллаб-қувватлаш учун ишни бажариш учун тегишли малака ва қобилиятларга эга эканлигини аниқлашда гуруҳ топшириқ раҳбари бундай тармоқ талабларига, масалан профессионал тренинг ёки ишга қабул қилишни кўриб чиқадиган ёки аудит услубиётлари ва тегишли амалга ошириш воситаларидан фойдаланишни талаб қиладиган талабларга таяниши мумкин. 1-сон СБХС</w:t>
      </w:r>
      <w:r w:rsidR="00B07FCF" w:rsidRPr="00BC64F2">
        <w:rPr>
          <w:rStyle w:val="affc"/>
          <w:rFonts w:cs="Times New Roman"/>
          <w:bCs/>
          <w:sz w:val="20"/>
          <w:szCs w:val="20"/>
          <w:lang w:val="uz-Cyrl-UZ"/>
        </w:rPr>
        <w:footnoteReference w:id="60"/>
      </w:r>
      <w:r w:rsidR="008B005C" w:rsidRPr="00BC64F2">
        <w:rPr>
          <w:rFonts w:cs="Times New Roman"/>
          <w:bCs/>
          <w:sz w:val="20"/>
          <w:szCs w:val="20"/>
          <w:lang w:val="uz-Cyrl-UZ"/>
        </w:rPr>
        <w:t xml:space="preserve"> га мувофиқ, ташкилот сифатни бошқариш тизимини ишлаб чиқиш, амалга ошириш ва фойдаланиш учун жавобгар бўлиб, ташкилот тармоқ талабларини ёки тармоқ хизматларини ўзининг сифатни бошқариш тизимида фойдаланиш учун мос бўлиши учун мослаштириши ёки тўлдириши зарур бўлиши мумкин.</w:t>
      </w:r>
    </w:p>
    <w:p w14:paraId="3A9E8858" w14:textId="464E31E5" w:rsidR="008B005C" w:rsidRPr="00BC64F2" w:rsidRDefault="00B07FCF"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Аудитор эксперти ишидан фойдаланиш</w:t>
      </w:r>
    </w:p>
    <w:p w14:paraId="0F0DD030" w14:textId="2C58A758" w:rsidR="00B07FC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A67. </w:t>
      </w:r>
      <w:r w:rsidR="00B07FCF" w:rsidRPr="00BC64F2">
        <w:rPr>
          <w:rFonts w:cs="Times New Roman"/>
          <w:bCs/>
          <w:sz w:val="20"/>
          <w:szCs w:val="20"/>
          <w:lang w:val="uz-Cyrl-UZ"/>
        </w:rPr>
        <w:tab/>
        <w:t>220-сон АХС (Қайта таҳрирланган)</w:t>
      </w:r>
      <w:r w:rsidR="00B07FCF" w:rsidRPr="00BC64F2">
        <w:rPr>
          <w:rStyle w:val="affc"/>
          <w:rFonts w:cs="Times New Roman"/>
          <w:bCs/>
          <w:sz w:val="20"/>
          <w:szCs w:val="20"/>
          <w:lang w:val="uz-Cyrl-UZ"/>
        </w:rPr>
        <w:footnoteReference w:id="61"/>
      </w:r>
      <w:r w:rsidR="00B07FCF" w:rsidRPr="00BC64F2">
        <w:rPr>
          <w:rFonts w:cs="Times New Roman"/>
          <w:bCs/>
          <w:sz w:val="20"/>
          <w:szCs w:val="20"/>
          <w:lang w:val="uz-Cyrl-UZ"/>
        </w:rPr>
        <w:t xml:space="preserve"> топшириқ раҳбаридан топшириқ гуруҳи аъзолари ва топшириқ гуруҳининг таркибига кирмайдиган аудиторнинг ташқи экспертлари биргаликда аудит топшириғини бажариш учун, шу жумладан етарли вақтга, тегишли малака ва қобилиятларга эга эканлигини аниқлашни талаб қилади. Агар компонент аудитори аудиторнинг экспертидан фойдаланса, гуруҳ топшириқ раҳбари компонент аудиторидан маълумот олиши зарур бўлиши мумкин. Масалан, гуруҳ аудитори компонент аудитори билан аудиторнинг экспертининг малакаси ва қобилиятларини компонент аудиторининг баҳолашини муҳокама қилиши мумкин</w:t>
      </w:r>
      <w:r w:rsidRPr="00BC64F2">
        <w:rPr>
          <w:rFonts w:cs="Times New Roman"/>
          <w:bCs/>
          <w:sz w:val="20"/>
          <w:szCs w:val="20"/>
          <w:lang w:val="uz-Cyrl-UZ"/>
        </w:rPr>
        <w:t>.</w:t>
      </w:r>
    </w:p>
    <w:p w14:paraId="20187951" w14:textId="161F7F44" w:rsidR="00681723" w:rsidRPr="00BC64F2" w:rsidRDefault="00B07FCF"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Автоматлаштирилган воситалар ва услублар</w:t>
      </w:r>
    </w:p>
    <w:p w14:paraId="23F0D9CA" w14:textId="16746191" w:rsidR="00B07FC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A68. </w:t>
      </w:r>
      <w:r w:rsidR="00B07FCF" w:rsidRPr="00BC64F2">
        <w:rPr>
          <w:rFonts w:cs="Times New Roman"/>
          <w:bCs/>
          <w:sz w:val="20"/>
          <w:szCs w:val="20"/>
          <w:lang w:val="uz-Cyrl-UZ"/>
        </w:rPr>
        <w:tab/>
        <w:t>Топшириқ гуруҳи тегишли малака ва қобилиятларга эга эканлигини аниқлашда гуруҳ топшириқ раҳбари компонент аудиторининг автоматлаштирилган воситалар ва услублардан фойдаланишдаги мутахассислиги каби масалаларни ҳисобга олиши мумкин. Масалан, 220-сон АХС (Қайта таҳрирланган)</w:t>
      </w:r>
      <w:r w:rsidR="00B07FCF" w:rsidRPr="00BC64F2">
        <w:rPr>
          <w:rStyle w:val="affc"/>
          <w:rFonts w:cs="Times New Roman"/>
          <w:bCs/>
          <w:sz w:val="20"/>
          <w:szCs w:val="20"/>
          <w:lang w:val="uz-Cyrl-UZ"/>
        </w:rPr>
        <w:footnoteReference w:id="62"/>
      </w:r>
      <w:r w:rsidR="00B07FCF" w:rsidRPr="00BC64F2">
        <w:rPr>
          <w:rFonts w:cs="Times New Roman"/>
          <w:bCs/>
          <w:sz w:val="20"/>
          <w:szCs w:val="20"/>
          <w:lang w:val="uz-Cyrl-UZ"/>
        </w:rPr>
        <w:t xml:space="preserve"> да тавсифланганидек, гуруҳ аудитори компонент аудиторларидан аудиторлик тартиб-таомилларини бажаришда махсус автоматлаштирилган воситалар ва услублардан фойдаланишни талаб қилганда, гуруҳ аудитори компонент аудиторлари билан бундай автоматлаштирилган воситалар ва услублардан фойдаланиш гуруҳ аудиторининг кўрсатмаларига мувофиқ бўлиши кераклигини хабар қилиши мумкин</w:t>
      </w:r>
      <w:r w:rsidRPr="00BC64F2">
        <w:rPr>
          <w:rFonts w:cs="Times New Roman"/>
          <w:bCs/>
          <w:sz w:val="20"/>
          <w:szCs w:val="20"/>
          <w:lang w:val="uz-Cyrl-UZ"/>
        </w:rPr>
        <w:t xml:space="preserve">. </w:t>
      </w:r>
    </w:p>
    <w:p w14:paraId="65F2D2F1" w14:textId="7C986D04" w:rsidR="00681723" w:rsidRPr="00BC64F2" w:rsidRDefault="00B07FCF"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аудитори тўғрисидаги гуруҳ аудиторининг тушунчасини қўллаш (27-бандга қаранг</w:t>
      </w:r>
      <w:r w:rsidR="00681723" w:rsidRPr="00BC64F2">
        <w:rPr>
          <w:rFonts w:cs="Times New Roman"/>
          <w:bCs/>
          <w:sz w:val="20"/>
          <w:szCs w:val="20"/>
          <w:lang w:val="uz-Cyrl-UZ"/>
        </w:rPr>
        <w:t>)</w:t>
      </w:r>
    </w:p>
    <w:p w14:paraId="2F93626F" w14:textId="2DCF053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A69. </w:t>
      </w:r>
      <w:r w:rsidR="00B07FCF" w:rsidRPr="00BC64F2">
        <w:rPr>
          <w:rFonts w:cs="Times New Roman"/>
          <w:bCs/>
          <w:sz w:val="20"/>
          <w:szCs w:val="20"/>
          <w:lang w:val="uz-Cyrl-UZ"/>
        </w:rPr>
        <w:tab/>
        <w:t>220-сон АХС (Қайта таҳрирланган)</w:t>
      </w:r>
      <w:r w:rsidR="00B07FCF" w:rsidRPr="00BC64F2">
        <w:rPr>
          <w:rStyle w:val="affc"/>
          <w:rFonts w:cs="Times New Roman"/>
          <w:bCs/>
          <w:sz w:val="20"/>
          <w:szCs w:val="20"/>
          <w:lang w:val="uz-Cyrl-UZ"/>
        </w:rPr>
        <w:footnoteReference w:id="63"/>
      </w:r>
      <w:r w:rsidR="00B07FCF" w:rsidRPr="00BC64F2">
        <w:rPr>
          <w:rFonts w:cs="Times New Roman"/>
          <w:bCs/>
          <w:sz w:val="20"/>
          <w:szCs w:val="20"/>
          <w:lang w:val="uz-Cyrl-UZ"/>
        </w:rPr>
        <w:t xml:space="preserve"> топшириқ раҳбаридан топшириқ гуруҳининг бошқа аъзолари аудит топшириғининг характери ва вазиятларини ҳисобга олган ҳолда қўлланиладиган тегишли ахлоқий талаблар билан, ва ташкилотнинг тегишли сиёсати ёки тартиб-таомиллари билан хабардор қилинганлиги учун жавобгарликни ўз зиммасига олишни талаб қилади. Бу ташкилотнинг мустақилликка оид талабларни ўз ичига олган тегишли ахлоқий талабларнинг бузилишига сабаб бўлиши мумкин бўлган ҳолатларни ва топшириқ гуруҳи аъзоларининг бузилишлар тўғрисида хабардор бўлганда жавобгарликларини кўриб чиқадиган сиёсати ёки тартиб-таомилларини ўз ичига олади. Ташкилотнинг сиёсати ёки тартиб-таомиллари компонент аудиторлари томонидан мустақиллик талабларининг бузилишларини ва гуруҳ аудиторининг бундай вазиятларда тегишли ахлоқий талабларга мувофиқ кўриши мумкин бўлган ҳаракатларни ҳам кўриб чиқиши мумкин. Бундан ташқари, тегишли ахлоқий талаблар ёки қонун ёки норматив ҳужжат мустақиллик талабларининг бузилишлари аниқланган вазиятларда бошқарув учун масъул шахсларга муайян мулоқотларни ҳам белгилаши мумкин.</w:t>
      </w:r>
      <w:r w:rsidR="00B07FCF" w:rsidRPr="00BC64F2">
        <w:rPr>
          <w:rStyle w:val="affc"/>
          <w:rFonts w:cs="Times New Roman"/>
          <w:bCs/>
          <w:sz w:val="20"/>
          <w:szCs w:val="20"/>
          <w:lang w:val="uz-Cyrl-UZ"/>
        </w:rPr>
        <w:footnoteReference w:id="64"/>
      </w:r>
    </w:p>
    <w:p w14:paraId="443411F8" w14:textId="6C9FE67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A70. </w:t>
      </w:r>
      <w:r w:rsidR="00B07FCF" w:rsidRPr="00BC64F2">
        <w:rPr>
          <w:rFonts w:cs="Times New Roman"/>
          <w:bCs/>
          <w:sz w:val="20"/>
          <w:szCs w:val="20"/>
          <w:lang w:val="uz-Cyrl-UZ"/>
        </w:rPr>
        <w:tab/>
        <w:t>Агар компонент аудитори томонидан гуруҳ аудити топшириғига қўлланиладиган тегишли ахлоқий талабларнинг, шу жумладан мустақилликка оид талабларнинг бузилиши юз берган бўлса ва бузилиш тегишли ахлоқий талаблар қоидаларига мувофиқ тегишли тарзда ҳал қилинмаган бўлса, гуруҳ аудитори ушбу компонент аудиторининг ишидан фойдалана олмайди</w:t>
      </w:r>
      <w:r w:rsidRPr="00BC64F2">
        <w:rPr>
          <w:rFonts w:cs="Times New Roman"/>
          <w:bCs/>
          <w:sz w:val="20"/>
          <w:szCs w:val="20"/>
          <w:lang w:val="uz-Cyrl-UZ"/>
        </w:rPr>
        <w:t>.</w:t>
      </w:r>
    </w:p>
    <w:p w14:paraId="56688319" w14:textId="77777777" w:rsidR="00B07FC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A71. </w:t>
      </w:r>
      <w:r w:rsidR="00B07FCF" w:rsidRPr="00BC64F2">
        <w:rPr>
          <w:rFonts w:cs="Times New Roman"/>
          <w:bCs/>
          <w:sz w:val="20"/>
          <w:szCs w:val="20"/>
          <w:lang w:val="uz-Cyrl-UZ"/>
        </w:rPr>
        <w:tab/>
        <w:t xml:space="preserve">Жиддий хавотирлар гуруҳ аудиторининг профессионал мулоҳазасига кўра бартараф этиб бўлмайдиган хавотирлардир. Гуруҳ топшириқ раҳбари компонент аудиторининг профессионал малакасига нисбатан (масалан, </w:t>
      </w:r>
      <w:r w:rsidR="00B07FCF" w:rsidRPr="00BC64F2">
        <w:rPr>
          <w:rFonts w:cs="Times New Roman"/>
          <w:bCs/>
          <w:sz w:val="20"/>
          <w:szCs w:val="20"/>
          <w:lang w:val="uz-Cyrl-UZ"/>
        </w:rPr>
        <w:lastRenderedPageBreak/>
        <w:t>соҳага хос билимнинг йўқлиги) ёки компонент аудитори аудиторларни фаол назорат қиладиган муҳитда фаолият юритмаслиги тўғрисидаги жиддий бўлмаган хавотирларни гуруҳ аудиторининг компонент аудиторининг ишида кўпроқ иштирок этиши ёки компонентнинг молиявий маълумотлари бўйича бевосита қўшимча аудиторлик тартиб-таомилларини бажариш орқали бартараф этиши мумкин</w:t>
      </w:r>
      <w:r w:rsidRPr="00BC64F2">
        <w:rPr>
          <w:rFonts w:cs="Times New Roman"/>
          <w:bCs/>
          <w:sz w:val="20"/>
          <w:szCs w:val="20"/>
          <w:lang w:val="uz-Cyrl-UZ"/>
        </w:rPr>
        <w:t>.</w:t>
      </w:r>
    </w:p>
    <w:p w14:paraId="1CA2222D" w14:textId="2640D605" w:rsidR="00681723" w:rsidRPr="00BC64F2" w:rsidRDefault="00B07FCF"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Топшириқни бажариш (28-бандга қаранг</w:t>
      </w:r>
      <w:r w:rsidR="00681723" w:rsidRPr="00BC64F2">
        <w:rPr>
          <w:rFonts w:cs="Times New Roman"/>
          <w:bCs/>
          <w:sz w:val="20"/>
          <w:szCs w:val="20"/>
          <w:lang w:val="uz-Cyrl-UZ"/>
        </w:rPr>
        <w:t>)</w:t>
      </w:r>
    </w:p>
    <w:p w14:paraId="1305CBFA" w14:textId="42761E9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A72. </w:t>
      </w:r>
      <w:r w:rsidR="00B07FCF" w:rsidRPr="00BC64F2">
        <w:rPr>
          <w:rFonts w:cs="Times New Roman"/>
          <w:bCs/>
          <w:sz w:val="20"/>
          <w:szCs w:val="20"/>
          <w:lang w:val="uz-Cyrl-UZ"/>
        </w:rPr>
        <w:tab/>
        <w:t>220-сон АХС (Қайта таҳрирланган)</w:t>
      </w:r>
      <w:r w:rsidR="00B07FCF" w:rsidRPr="00BC64F2">
        <w:rPr>
          <w:rStyle w:val="affc"/>
          <w:rFonts w:cs="Times New Roman"/>
          <w:bCs/>
          <w:sz w:val="20"/>
          <w:szCs w:val="20"/>
          <w:lang w:val="uz-Cyrl-UZ"/>
        </w:rPr>
        <w:footnoteReference w:id="65"/>
      </w:r>
      <w:r w:rsidR="00B07FCF" w:rsidRPr="00BC64F2">
        <w:rPr>
          <w:rFonts w:cs="Times New Roman"/>
          <w:bCs/>
          <w:sz w:val="20"/>
          <w:szCs w:val="20"/>
          <w:lang w:val="uz-Cyrl-UZ"/>
        </w:rPr>
        <w:t xml:space="preserve"> топшириқ раҳбаридан йўналтириш, назорат қилиш ва кўриб чиқишнинг характери, муддатлари ва кўлами ташкилотнинг сиёсати ёки тартиб-таомиллари, профессионал стандартлар ва қўлланиладиган қонун ва норматив ҳужжат талабларига мувофиқ режалаштирилиши ва бажарилишини, ҳамда аудит топшириғининг характери ва вазиятларига ва топшириқ гуруҳига ажратилган ёки тақдим этилган ресурсларга мос келишини аниқлашни талаб қилади. Гуруҳ аудити учун йўналтириш, назорат қилиш ва кўриб чиқишга ёндашув одатда гуруҳ аудиторининг ташкилот сиёсати ёки тартиб-таомиллари ва гуруҳ аудити топшириғига хос жавобларни қамраб олиш комбинациясини ўз ичига олади</w:t>
      </w:r>
      <w:r w:rsidRPr="00BC64F2">
        <w:rPr>
          <w:rFonts w:cs="Times New Roman"/>
          <w:bCs/>
          <w:sz w:val="20"/>
          <w:szCs w:val="20"/>
          <w:lang w:val="uz-Cyrl-UZ"/>
        </w:rPr>
        <w:t>.</w:t>
      </w:r>
    </w:p>
    <w:p w14:paraId="606EEF10" w14:textId="637A3F6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A73. </w:t>
      </w:r>
      <w:r w:rsidR="00B07FCF" w:rsidRPr="00BC64F2">
        <w:rPr>
          <w:rFonts w:cs="Times New Roman"/>
          <w:bCs/>
          <w:sz w:val="20"/>
          <w:szCs w:val="20"/>
          <w:lang w:val="uz-Cyrl-UZ"/>
        </w:rPr>
        <w:t>Гуруҳ аудити учун, айниқса топшириқ гуруҳи бир нечта жойларда жойлашган бўлиши мумкин бўлган кўп сонли компонент аудиторларини ўз ичига олганда, гуруҳ топшириқ раҳбари компонент аудиторларини йўналтириш ва назорат қилиш ҳамда уларнинг ишини кўриб чиқиш учун жавобгарликни бажаришда гуруҳ топшириқ раҳбарига ёрдам бериш учун тартиб-таомиллар, вазифалар ёки ҳаракатларни ишлаб чиқиш ёки бажаришни топшириқ гуруҳининг бошқа аъзоларига топшириши мумкин (11-бандга ҳам қаранг</w:t>
      </w:r>
      <w:r w:rsidRPr="00BC64F2">
        <w:rPr>
          <w:rFonts w:cs="Times New Roman"/>
          <w:bCs/>
          <w:sz w:val="20"/>
          <w:szCs w:val="20"/>
          <w:lang w:val="uz-Cyrl-UZ"/>
        </w:rPr>
        <w:t>).</w:t>
      </w:r>
    </w:p>
    <w:p w14:paraId="1AD63053" w14:textId="4A3B55C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A74. </w:t>
      </w:r>
      <w:r w:rsidR="00B07FCF" w:rsidRPr="00BC64F2">
        <w:rPr>
          <w:rFonts w:cs="Times New Roman"/>
          <w:bCs/>
          <w:sz w:val="20"/>
          <w:szCs w:val="20"/>
          <w:lang w:val="uz-Cyrl-UZ"/>
        </w:rPr>
        <w:tab/>
        <w:t>Агар компонент аудиторлари гуруҳ аудиторининг ташкилотидан бошқа ташкилотдан бўлса, ташкилотнинг сиёсати ёки тартиб-таомиллари турлича бўлиши ёки тегишлича топшириқ гуруҳининг ушбу аъзоларини йўналтириш ва назорат қилишнинг ва уларнинг ишини кўриб чиқишнинг характери, муддатлари ва кўламига нисбатан турли ҳаракатлар кўрилиши зарур бўлиши мумкин. Хусусан, ташкилот сиёсати ёки тартиб-таомиллари ташкилот ёки гуруҳ топшириқ раҳбаридан ташкилот ичидаги ёки тармоқ доирасидаги топшириқ гуруҳи аъзоларига қўлланиладиганлардан фарқли ҳаракатларни талаб қилиши мумкин (масалан, компонент аудиторларига гуруҳ аудитори кўрсатмаларини қўллаш каби компонент аудиторлари билан мулоқотларнинг шакли, мазмуни ва муддатларига нисбатан). 220-сон АХС (Қайта таҳрирланган) бундай вазиятларда кўрилиши зарур бўлиши мумкин бўлган ҳаракатларга мисоллар келтиради.</w:t>
      </w:r>
      <w:r w:rsidR="00B07FCF" w:rsidRPr="00BC64F2">
        <w:rPr>
          <w:rStyle w:val="affc"/>
          <w:rFonts w:cs="Times New Roman"/>
          <w:bCs/>
          <w:sz w:val="20"/>
          <w:szCs w:val="20"/>
          <w:lang w:val="uz-Cyrl-UZ"/>
        </w:rPr>
        <w:footnoteReference w:id="66"/>
      </w:r>
    </w:p>
    <w:p w14:paraId="2608AF21" w14:textId="51198A9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A75. </w:t>
      </w:r>
      <w:r w:rsidR="00B07FCF" w:rsidRPr="00BC64F2">
        <w:rPr>
          <w:rFonts w:cs="Times New Roman"/>
          <w:bCs/>
          <w:sz w:val="20"/>
          <w:szCs w:val="20"/>
          <w:lang w:val="uz-Cyrl-UZ"/>
        </w:rPr>
        <w:tab/>
        <w:t>Компонент аудиторларини йўналтириш ва назорат қилишнинг ҳамда уларнинг ишини кўриб чиқишнинг характери, муддатлари ва кўлами топшириқнинг характери ва вазиятларига асосланган ҳолда мослаштирилиши мумкин, масалан</w:t>
      </w:r>
      <w:r w:rsidRPr="00BC64F2">
        <w:rPr>
          <w:rFonts w:cs="Times New Roman"/>
          <w:bCs/>
          <w:sz w:val="20"/>
          <w:szCs w:val="20"/>
          <w:lang w:val="uz-Cyrl-UZ"/>
        </w:rPr>
        <w:t>:</w:t>
      </w:r>
    </w:p>
    <w:p w14:paraId="363349B3" w14:textId="7EF0C0A3"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Муҳим бузиб кўрсатишнинг баҳоланган рисклари. Масалан, агар гуруҳ аудитори аҳамиятли рискни ўз ичига олган компонентни аниқлаган бўлса, компонент аудиторини йўналтириш ва назорат қилиш кўламини ошириш ва компонент аудиторининг аудит ҳужжатларини батафсилроқ кўриб чиқиш тегишли бўлиши мумкин.</w:t>
      </w:r>
    </w:p>
    <w:p w14:paraId="689F2128" w14:textId="2698E9BA"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Аудиторлик ишини бажараётган компонент аудиторларининг малакаси ва қобилиятлари. Масалан, агар гуруҳ аудитори компонент аудитор билан ишлашда олдинги тажрибага эга бўлмаса, гуруҳ аудитори батафсилроқ кўрсатмалар бериши, компонент аудитор билан муҳокамалар ёки бошқа ўзаро муносабатлар частотасини ошириши ёки иш бажарилаётганда компонент аудиторини назорат қилиш учун тажрибалироқ шахсларни тайинлаши мумкин</w:t>
      </w:r>
      <w:r w:rsidRPr="00BC64F2">
        <w:rPr>
          <w:rFonts w:cs="Times New Roman"/>
          <w:bCs/>
          <w:sz w:val="20"/>
          <w:szCs w:val="20"/>
          <w:lang w:val="uz-Cyrl-UZ"/>
        </w:rPr>
        <w:t>.</w:t>
      </w:r>
    </w:p>
    <w:p w14:paraId="3BC7E029" w14:textId="220975F6"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Хизмат кўрсатиш марказлари қўлланилган ҳолатларни ўз ичига олган ҳолда, топшириқ гуруҳи аъзоларининг жойлашуви, шу жумладан топшириқ гуруҳи аъзоларининг бир нечта жойларга тарқалганлик даражаси</w:t>
      </w:r>
      <w:r w:rsidRPr="00BC64F2">
        <w:rPr>
          <w:rFonts w:cs="Times New Roman"/>
          <w:bCs/>
          <w:sz w:val="20"/>
          <w:szCs w:val="20"/>
          <w:lang w:val="uz-Cyrl-UZ"/>
        </w:rPr>
        <w:t>.</w:t>
      </w:r>
    </w:p>
    <w:p w14:paraId="7DEF5C8F" w14:textId="0AE792F4"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Компонент аудитори аудит ҳужжатларига кириш имконияти. Масалан, қонун ёки норматив ҳужжат компонент аудитори аудит ҳужжатларининг компонент аудитори юрисдикциясидан ташқарига ўтказилишига тўсқинлик қилганда, гуруҳ аудитори қонун ёки норматив ҳужжат томонидан тақиқланмаган бўлса, компонент аудитори жойида ёки технологиядан фойдаланган ҳолда масофавий тарзда аудит ҳужжатларини кўриб чиқиши мумкин (А179–А180-бандларга ҳам қаранг</w:t>
      </w:r>
      <w:r w:rsidRPr="00BC64F2">
        <w:rPr>
          <w:rFonts w:cs="Times New Roman"/>
          <w:bCs/>
          <w:sz w:val="20"/>
          <w:szCs w:val="20"/>
          <w:lang w:val="uz-Cyrl-UZ"/>
        </w:rPr>
        <w:t>).</w:t>
      </w:r>
    </w:p>
    <w:p w14:paraId="62BEC7B8" w14:textId="2EE1E44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A76. </w:t>
      </w:r>
      <w:r w:rsidR="00071E34" w:rsidRPr="00BC64F2">
        <w:rPr>
          <w:rFonts w:cs="Times New Roman"/>
          <w:bCs/>
          <w:sz w:val="20"/>
          <w:szCs w:val="20"/>
          <w:lang w:val="uz-Cyrl-UZ"/>
        </w:rPr>
        <w:tab/>
        <w:t>Гуруҳ топшириқ раҳбари компонент аудиторларини йўналтириш ва назорат қилиш ҳамда уларнинг ишини кўриб чиқиш учун жавобгарликни ўз зиммасига олишнинг турли усуллари мавжуд, масалан</w:t>
      </w:r>
      <w:r w:rsidRPr="00BC64F2">
        <w:rPr>
          <w:rFonts w:cs="Times New Roman"/>
          <w:bCs/>
          <w:sz w:val="20"/>
          <w:szCs w:val="20"/>
          <w:lang w:val="uz-Cyrl-UZ"/>
        </w:rPr>
        <w:t>:</w:t>
      </w:r>
    </w:p>
    <w:p w14:paraId="4C00BBBA" w14:textId="7E2A6DA5"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Ушбу АХС томонидан талаб қилинган мулоқотларни ўз ичига олган ҳолда, гуруҳ аудити давомида компонент аудиторлари билан мулоқотлар</w:t>
      </w:r>
      <w:r w:rsidRPr="00BC64F2">
        <w:rPr>
          <w:rFonts w:cs="Times New Roman"/>
          <w:bCs/>
          <w:sz w:val="20"/>
          <w:szCs w:val="20"/>
          <w:lang w:val="uz-Cyrl-UZ"/>
        </w:rPr>
        <w:t>.</w:t>
      </w:r>
    </w:p>
    <w:p w14:paraId="532EBF43" w14:textId="19B4DC60"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Аниқланган ва баҳоланган рисклар, масалалар, топилмалар ва хулосаларни муҳокама қилиш учун компонент аудиторлари билан учрашувлар ёки қўнғироқлар</w:t>
      </w:r>
      <w:r w:rsidRPr="00BC64F2">
        <w:rPr>
          <w:rFonts w:cs="Times New Roman"/>
          <w:bCs/>
          <w:sz w:val="20"/>
          <w:szCs w:val="20"/>
          <w:lang w:val="uz-Cyrl-UZ"/>
        </w:rPr>
        <w:t>.</w:t>
      </w:r>
    </w:p>
    <w:p w14:paraId="436C4E5F" w14:textId="55221D49"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Қонун ва норматив ҳужжатлар рухсат берган ҳолда компонент аудитори аудит ҳужжатларини жойида ёки масофавий тарзда кўриб чиқиш</w:t>
      </w:r>
      <w:r w:rsidRPr="00BC64F2">
        <w:rPr>
          <w:rFonts w:cs="Times New Roman"/>
          <w:bCs/>
          <w:sz w:val="20"/>
          <w:szCs w:val="20"/>
          <w:lang w:val="uz-Cyrl-UZ"/>
        </w:rPr>
        <w:t>.</w:t>
      </w:r>
    </w:p>
    <w:p w14:paraId="2D0774F8" w14:textId="30748ED1"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lastRenderedPageBreak/>
        <w:t xml:space="preserve">• </w:t>
      </w:r>
      <w:r w:rsidR="00071E34" w:rsidRPr="00BC64F2">
        <w:rPr>
          <w:rFonts w:cs="Times New Roman"/>
          <w:bCs/>
          <w:sz w:val="20"/>
          <w:szCs w:val="20"/>
          <w:lang w:val="uz-Cyrl-UZ"/>
        </w:rPr>
        <w:tab/>
        <w:t>Компонент аудиторлари ва компонент раҳбарияти ўртасидаги якунловчи ёки бошқа асосий учрашувларда иштирок этиш</w:t>
      </w:r>
      <w:r w:rsidRPr="00BC64F2">
        <w:rPr>
          <w:rFonts w:cs="Times New Roman"/>
          <w:bCs/>
          <w:sz w:val="20"/>
          <w:szCs w:val="20"/>
          <w:lang w:val="uz-Cyrl-UZ"/>
        </w:rPr>
        <w:t>.</w:t>
      </w:r>
    </w:p>
    <w:p w14:paraId="121F1B7F" w14:textId="4063CA9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A77. </w:t>
      </w:r>
      <w:r w:rsidR="00071E34" w:rsidRPr="00BC64F2">
        <w:rPr>
          <w:rFonts w:cs="Times New Roman"/>
          <w:bCs/>
          <w:sz w:val="20"/>
          <w:szCs w:val="20"/>
          <w:lang w:val="uz-Cyrl-UZ"/>
        </w:rPr>
        <w:tab/>
        <w:t>220-сон АХС (Қайта таҳрирланган)</w:t>
      </w:r>
      <w:r w:rsidR="00071E34" w:rsidRPr="00BC64F2">
        <w:rPr>
          <w:rStyle w:val="affc"/>
          <w:rFonts w:cs="Times New Roman"/>
          <w:bCs/>
          <w:sz w:val="20"/>
          <w:szCs w:val="20"/>
          <w:lang w:val="uz-Cyrl-UZ"/>
        </w:rPr>
        <w:footnoteReference w:id="67"/>
      </w:r>
      <w:r w:rsidR="00071E34" w:rsidRPr="00BC64F2">
        <w:rPr>
          <w:rFonts w:cs="Times New Roman"/>
          <w:bCs/>
          <w:sz w:val="20"/>
          <w:szCs w:val="20"/>
          <w:lang w:val="uz-Cyrl-UZ"/>
        </w:rPr>
        <w:t xml:space="preserve"> қўлланилганда, гуруҳ топшириқ раҳбаридан аудит топшириғи давомида тегишли пайтларда, шу жумладан гуруҳ аудитига тегишли аудит ҳужжатларини, қуйидагиларни кўриб чиқиши талаб қилинади</w:t>
      </w:r>
      <w:r w:rsidRPr="00BC64F2">
        <w:rPr>
          <w:rFonts w:cs="Times New Roman"/>
          <w:bCs/>
          <w:sz w:val="20"/>
          <w:szCs w:val="20"/>
          <w:lang w:val="uz-Cyrl-UZ"/>
        </w:rPr>
        <w:t>:</w:t>
      </w:r>
    </w:p>
    <w:p w14:paraId="4E6EA2F7" w14:textId="08BFD125"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Аҳамиятли масалалар</w:t>
      </w:r>
      <w:r w:rsidRPr="00BC64F2">
        <w:rPr>
          <w:rFonts w:cs="Times New Roman"/>
          <w:bCs/>
          <w:sz w:val="20"/>
          <w:szCs w:val="20"/>
          <w:lang w:val="uz-Cyrl-UZ"/>
        </w:rPr>
        <w:t>;</w:t>
      </w:r>
    </w:p>
    <w:p w14:paraId="056EB0AE" w14:textId="4D221391"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Аудит топшириғи давомида аниқланган қийин ёки баҳсли масалаларга тегишли бўлганларни ўз ичига олган муҳим мулоҳазалар ва чиқарилган хулосалар; ва</w:t>
      </w:r>
    </w:p>
    <w:p w14:paraId="1D888A71" w14:textId="77777777" w:rsidR="00071E34"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Топшириқ раҳбарининг профессионал мулоҳазасига кўра топшириқ раҳбарининг жавобгарликларига тегишли бошқа масалалар</w:t>
      </w:r>
      <w:r w:rsidRPr="00BC64F2">
        <w:rPr>
          <w:rFonts w:cs="Times New Roman"/>
          <w:bCs/>
          <w:sz w:val="20"/>
          <w:szCs w:val="20"/>
          <w:lang w:val="uz-Cyrl-UZ"/>
        </w:rPr>
        <w:t>.</w:t>
      </w:r>
    </w:p>
    <w:p w14:paraId="027CB99D" w14:textId="48D7D328" w:rsidR="00681723" w:rsidRPr="00BC64F2" w:rsidRDefault="00071E34" w:rsidP="00071E34">
      <w:pPr>
        <w:spacing w:line="240" w:lineRule="auto"/>
        <w:ind w:left="567"/>
        <w:jc w:val="both"/>
        <w:rPr>
          <w:rFonts w:cs="Times New Roman"/>
          <w:bCs/>
          <w:sz w:val="20"/>
          <w:szCs w:val="20"/>
          <w:lang w:val="uz-Cyrl-UZ"/>
        </w:rPr>
      </w:pPr>
      <w:r w:rsidRPr="00BC64F2">
        <w:rPr>
          <w:rFonts w:cs="Times New Roman"/>
          <w:bCs/>
          <w:sz w:val="20"/>
          <w:szCs w:val="20"/>
          <w:lang w:val="uz-Cyrl-UZ"/>
        </w:rPr>
        <w:t>Гуруҳ топшириқ раҳбари томонидан бундай аудит ҳужжатларини кўриб чиқиш кўпинча гуруҳ аудити давомида, шу жумладан тегишли компонент аудитори аудит ҳужжатларини кўриб чиқишни ўз ичига олган ҳолда амалга оширилади (А148-бандга ҳам қаранг</w:t>
      </w:r>
      <w:r w:rsidR="00681723" w:rsidRPr="00BC64F2">
        <w:rPr>
          <w:rFonts w:cs="Times New Roman"/>
          <w:bCs/>
          <w:sz w:val="20"/>
          <w:szCs w:val="20"/>
          <w:lang w:val="uz-Cyrl-UZ"/>
        </w:rPr>
        <w:t>)</w:t>
      </w:r>
    </w:p>
    <w:p w14:paraId="1ACC8E95" w14:textId="463BF271" w:rsidR="00071E34" w:rsidRPr="00BC64F2" w:rsidRDefault="00071E34" w:rsidP="00071E34">
      <w:pPr>
        <w:spacing w:line="240" w:lineRule="auto"/>
        <w:jc w:val="both"/>
        <w:rPr>
          <w:rFonts w:cs="Times New Roman"/>
          <w:bCs/>
          <w:sz w:val="20"/>
          <w:szCs w:val="20"/>
          <w:lang w:val="uz-Cyrl-UZ"/>
        </w:rPr>
      </w:pPr>
      <w:r w:rsidRPr="00BC64F2">
        <w:rPr>
          <w:rFonts w:cs="Times New Roman"/>
          <w:bCs/>
          <w:sz w:val="20"/>
          <w:szCs w:val="20"/>
          <w:lang w:val="uz-Cyrl-UZ"/>
        </w:rPr>
        <w:t>Компонент аудиторлари билан мулоқот (29-бандга қаранг)</w:t>
      </w:r>
    </w:p>
    <w:p w14:paraId="05E96A92" w14:textId="4ACA2AC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A78. </w:t>
      </w:r>
      <w:r w:rsidR="00071E34" w:rsidRPr="00BC64F2">
        <w:rPr>
          <w:rFonts w:cs="Times New Roman"/>
          <w:bCs/>
          <w:sz w:val="20"/>
          <w:szCs w:val="20"/>
          <w:lang w:val="uz-Cyrl-UZ"/>
        </w:rPr>
        <w:tab/>
        <w:t>Гуруҳ аудитори ва компонент аудиторлари ўртасида уларнинг тегишли жавобгарликлари тўғрисидаги аниқ ва ўз вақтидаги мулоқот, компонент аудиторларига бажариладиган ишнинг характери, муддатлари ва кўлами ва гуруҳ аудиторига хабар қилиниши кутилаётган масалалар тўғрисидаги аниқ кўрсатмалар билан биргаликда самарали икки томонлама мулоқотнинг асосини белгилашга ёрдам беради. Гуруҳ аудитори ва компонент аудиторлари ўртасидаги самарали икки томонлама мулоқот шунингдек компонент аудиторлари учун кутилмаларни белгилашга ёрдам беради ва гуруҳ аудиторининг уларни йўналтириши ва назорат қилиши ҳамда уларнинг ишини кўриб чиқишини енгиллаштиради. Бундай мулоқот шунингдек гуруҳ топшириқ раҳбарига гуруҳ аудити мақсадлари учун бажарилган ишда компонент аудиторларининг профессионал скептицизмни қўллаш зарурлигини таъкидлаш имконини беради</w:t>
      </w:r>
      <w:r w:rsidRPr="00BC64F2">
        <w:rPr>
          <w:rFonts w:cs="Times New Roman"/>
          <w:bCs/>
          <w:sz w:val="20"/>
          <w:szCs w:val="20"/>
          <w:lang w:val="uz-Cyrl-UZ"/>
        </w:rPr>
        <w:t>.</w:t>
      </w:r>
    </w:p>
    <w:p w14:paraId="66AA0ECC" w14:textId="78871C6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A79. </w:t>
      </w:r>
      <w:r w:rsidR="00071E34" w:rsidRPr="00BC64F2">
        <w:rPr>
          <w:rFonts w:cs="Times New Roman"/>
          <w:bCs/>
          <w:sz w:val="20"/>
          <w:szCs w:val="20"/>
          <w:lang w:val="uz-Cyrl-UZ"/>
        </w:rPr>
        <w:tab/>
        <w:t>Самарали икки томонлама мулоқотга ҳисса қўшиши мумкин бўлган бошқа омиллар қуйидагиларни ўз ичига олади</w:t>
      </w:r>
      <w:r w:rsidRPr="00BC64F2">
        <w:rPr>
          <w:rFonts w:cs="Times New Roman"/>
          <w:bCs/>
          <w:sz w:val="20"/>
          <w:szCs w:val="20"/>
          <w:lang w:val="uz-Cyrl-UZ"/>
        </w:rPr>
        <w:t>:</w:t>
      </w:r>
    </w:p>
    <w:p w14:paraId="25069BF1" w14:textId="25AB1CF5"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Компонент аудиторига берилган кўрсатмаларнинг аниқлиги, айниқса компонент аудитори гуруҳ аудиторининг ташкилоти сиёсати ёки тартиб-таомиллари билан таниш бўлмаслиги мумкин бўлган бошқа ташкилотдан бўлганда</w:t>
      </w:r>
      <w:r w:rsidRPr="00BC64F2">
        <w:rPr>
          <w:rFonts w:cs="Times New Roman"/>
          <w:bCs/>
          <w:sz w:val="20"/>
          <w:szCs w:val="20"/>
          <w:lang w:val="uz-Cyrl-UZ"/>
        </w:rPr>
        <w:t>.</w:t>
      </w:r>
    </w:p>
    <w:p w14:paraId="09993011" w14:textId="6B858315"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Компонент аудитори компонент тўғрисидаги билими ва тушунчасига асосланган ҳолда бажарилиши сўралган аудиторлик ишини муҳокама қилиши мумкинлигини ўзаро тушуниш</w:t>
      </w:r>
      <w:r w:rsidRPr="00BC64F2">
        <w:rPr>
          <w:rFonts w:cs="Times New Roman"/>
          <w:bCs/>
          <w:sz w:val="20"/>
          <w:szCs w:val="20"/>
          <w:lang w:val="uz-Cyrl-UZ"/>
        </w:rPr>
        <w:t>.</w:t>
      </w:r>
    </w:p>
    <w:p w14:paraId="54D5A28A" w14:textId="26CDF583"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Тегишли масалалар ва мулоқот жараёнидан келиб чиқадиган кутилаётган ҳаракатларни ўзаро тушуниш</w:t>
      </w:r>
      <w:r w:rsidRPr="00BC64F2">
        <w:rPr>
          <w:rFonts w:cs="Times New Roman"/>
          <w:bCs/>
          <w:sz w:val="20"/>
          <w:szCs w:val="20"/>
          <w:lang w:val="uz-Cyrl-UZ"/>
        </w:rPr>
        <w:t>.</w:t>
      </w:r>
    </w:p>
    <w:p w14:paraId="22C961F9" w14:textId="7968A9B3"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Мулоқот шакли. Масалан, ўз вақтида эътибор талаб қиладиган масалалар электрон хатлар алмашиш орқали эмас, балки учрашувда муҳокама қилиниши кўпроқ тегишли бўлиши мумкин.</w:t>
      </w:r>
    </w:p>
    <w:p w14:paraId="22C05F22" w14:textId="412C741D"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Муайян масалалар бўйича мулоқотни бошқариш учун гуруҳ аудитори ва компонент аудиторларидан жавобгар бўлган шахс(лар)ни ўзаро тушуниш</w:t>
      </w:r>
      <w:r w:rsidRPr="00BC64F2">
        <w:rPr>
          <w:rFonts w:cs="Times New Roman"/>
          <w:bCs/>
          <w:sz w:val="20"/>
          <w:szCs w:val="20"/>
          <w:lang w:val="uz-Cyrl-UZ"/>
        </w:rPr>
        <w:t>.</w:t>
      </w:r>
    </w:p>
    <w:p w14:paraId="490E4E61" w14:textId="5EBF0CF7"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Компонент аудиторининг гуруҳ аудитори томонидан хабар қилинган масалалар бўйича ҳаракат қилиш ва хисобот бериш жараёни</w:t>
      </w:r>
      <w:r w:rsidRPr="00BC64F2">
        <w:rPr>
          <w:rFonts w:cs="Times New Roman"/>
          <w:bCs/>
          <w:sz w:val="20"/>
          <w:szCs w:val="20"/>
          <w:lang w:val="uz-Cyrl-UZ"/>
        </w:rPr>
        <w:t>.</w:t>
      </w:r>
    </w:p>
    <w:p w14:paraId="4242DE0D" w14:textId="77777777" w:rsidR="00071E34"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A80. </w:t>
      </w:r>
      <w:r w:rsidR="00071E34" w:rsidRPr="00BC64F2">
        <w:rPr>
          <w:rFonts w:cs="Times New Roman"/>
          <w:bCs/>
          <w:sz w:val="20"/>
          <w:szCs w:val="20"/>
          <w:lang w:val="uz-Cyrl-UZ"/>
        </w:rPr>
        <w:tab/>
        <w:t>Гуруҳ аудитори ва компонент аудиторлари ўртасидаги мулоқотлар гуруҳ аудити топшириғининг фактлари ва вазиятларига, шу жумладан компонент аудиторларини жалб қилишнинг характери ва кўлами ҳамда гуруҳ аудитори ва компонент аудиторлари умумий сифатни бошқариш тизимлари ёки умумий тармоқ талаблари ёки тармоқ хизматларига бўйсунадиган даражага боғлиқ</w:t>
      </w:r>
      <w:r w:rsidRPr="00BC64F2">
        <w:rPr>
          <w:rFonts w:cs="Times New Roman"/>
          <w:bCs/>
          <w:sz w:val="20"/>
          <w:szCs w:val="20"/>
          <w:lang w:val="uz-Cyrl-UZ"/>
        </w:rPr>
        <w:t>.</w:t>
      </w:r>
    </w:p>
    <w:p w14:paraId="44E1AD77" w14:textId="182953DC" w:rsidR="00681723" w:rsidRPr="00BC64F2" w:rsidRDefault="00071E34"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Мулоқот шакли</w:t>
      </w:r>
    </w:p>
    <w:p w14:paraId="20C879FC" w14:textId="43B8E5D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A81. </w:t>
      </w:r>
      <w:r w:rsidR="00071E34" w:rsidRPr="00BC64F2">
        <w:rPr>
          <w:rFonts w:cs="Times New Roman"/>
          <w:bCs/>
          <w:sz w:val="20"/>
          <w:szCs w:val="20"/>
          <w:lang w:val="uz-Cyrl-UZ"/>
        </w:rPr>
        <w:tab/>
        <w:t>Гуруҳ аудитори ва компонент аудиторлари ўртасидаги мулоқотларнинг шакли компонент аудиторларидан бажариши сўралган аудиторлик ишининг характери ва мулоқот имкониятлари гуруҳ аудити учун қўлланиладиган аудит воситаларига интеграция қилинган даража каби омилларга асосланган ҳолда фарқланиши мумкин</w:t>
      </w:r>
      <w:r w:rsidRPr="00BC64F2">
        <w:rPr>
          <w:rFonts w:cs="Times New Roman"/>
          <w:bCs/>
          <w:sz w:val="20"/>
          <w:szCs w:val="20"/>
          <w:lang w:val="uz-Cyrl-UZ"/>
        </w:rPr>
        <w:t>.</w:t>
      </w:r>
    </w:p>
    <w:p w14:paraId="45FC8486" w14:textId="3F9E452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A82. </w:t>
      </w:r>
      <w:r w:rsidR="00071E34" w:rsidRPr="00BC64F2">
        <w:rPr>
          <w:rFonts w:cs="Times New Roman"/>
          <w:bCs/>
          <w:sz w:val="20"/>
          <w:szCs w:val="20"/>
          <w:lang w:val="uz-Cyrl-UZ"/>
        </w:rPr>
        <w:tab/>
        <w:t>Мулоқотнинг шакли шунингдек қуйидаги каби омиллардан таъсирланиши мумкин</w:t>
      </w:r>
      <w:r w:rsidRPr="00BC64F2">
        <w:rPr>
          <w:rFonts w:cs="Times New Roman"/>
          <w:bCs/>
          <w:sz w:val="20"/>
          <w:szCs w:val="20"/>
          <w:lang w:val="uz-Cyrl-UZ"/>
        </w:rPr>
        <w:t>:</w:t>
      </w:r>
    </w:p>
    <w:p w14:paraId="0374E991" w14:textId="3BFCB801"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Масаланинг аҳамияти, мураккаблиги ёки шошилинчлиги</w:t>
      </w:r>
      <w:r w:rsidRPr="00BC64F2">
        <w:rPr>
          <w:rFonts w:cs="Times New Roman"/>
          <w:bCs/>
          <w:sz w:val="20"/>
          <w:szCs w:val="20"/>
          <w:lang w:val="uz-Cyrl-UZ"/>
        </w:rPr>
        <w:t>.</w:t>
      </w:r>
    </w:p>
    <w:p w14:paraId="37310DD5" w14:textId="192DE0D6" w:rsidR="00681723" w:rsidRPr="00BC64F2" w:rsidRDefault="00681723" w:rsidP="00071E3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71E34" w:rsidRPr="00BC64F2">
        <w:rPr>
          <w:rFonts w:cs="Times New Roman"/>
          <w:bCs/>
          <w:sz w:val="20"/>
          <w:szCs w:val="20"/>
          <w:lang w:val="uz-Cyrl-UZ"/>
        </w:rPr>
        <w:tab/>
        <w:t>Масала гуруҳ раҳбарияти ва гуруҳнинг бошқаруви учун масъул шахсларга хабар қилинган ёки хабар қилиниши кутилаётганлиги</w:t>
      </w:r>
      <w:r w:rsidRPr="00BC64F2">
        <w:rPr>
          <w:rFonts w:cs="Times New Roman"/>
          <w:bCs/>
          <w:sz w:val="20"/>
          <w:szCs w:val="20"/>
          <w:lang w:val="uz-Cyrl-UZ"/>
        </w:rPr>
        <w:t>.</w:t>
      </w:r>
    </w:p>
    <w:p w14:paraId="6FEC7A05" w14:textId="3163B1A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A83. </w:t>
      </w:r>
      <w:r w:rsidR="00071E34" w:rsidRPr="00BC64F2">
        <w:rPr>
          <w:rFonts w:cs="Times New Roman"/>
          <w:bCs/>
          <w:sz w:val="20"/>
          <w:szCs w:val="20"/>
          <w:lang w:val="uz-Cyrl-UZ"/>
        </w:rPr>
        <w:tab/>
        <w:t>Гуруҳ аудитори ва компонент аудитори ўртасидаги мулоқот албатта ёзма тарзда бўлиши шарт эмас. Бироқ гуруҳ аудиторининг компонент аудиторлари билан оғзаки мулоқоти ёзма мулоқот, масалан гуруҳ аудитори маълум масалаларга алоҳида эътибор қаратишни ёки уларни ўзаро тушунишни таъминлашни хоҳлаганда бажариладиган иш тўғрисидаги кўрсатмалар тўплами билан тўлдирилиши мумкин. Бундан ташқари, гуруҳ аудитори муҳим масалаларни муҳокама қилиш ёки компонент аудиторининг аудит ҳужжатларининг тегишли қисмларини кўриб чиқиш учун компонент аудитори билан учрашиши мумкин</w:t>
      </w:r>
      <w:r w:rsidRPr="00BC64F2">
        <w:rPr>
          <w:rFonts w:cs="Times New Roman"/>
          <w:bCs/>
          <w:sz w:val="20"/>
          <w:szCs w:val="20"/>
          <w:lang w:val="uz-Cyrl-UZ"/>
        </w:rPr>
        <w:t>.</w:t>
      </w:r>
    </w:p>
    <w:p w14:paraId="5E120342" w14:textId="3CACA7C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A84. </w:t>
      </w:r>
      <w:r w:rsidR="00071E34" w:rsidRPr="00BC64F2">
        <w:rPr>
          <w:rFonts w:cs="Times New Roman"/>
          <w:bCs/>
          <w:sz w:val="20"/>
          <w:szCs w:val="20"/>
          <w:lang w:val="uz-Cyrl-UZ"/>
        </w:rPr>
        <w:tab/>
      </w:r>
      <w:r w:rsidR="005E4D40" w:rsidRPr="00BC64F2">
        <w:rPr>
          <w:rFonts w:cs="Times New Roman"/>
          <w:bCs/>
          <w:sz w:val="20"/>
          <w:szCs w:val="20"/>
          <w:lang w:val="uz-Cyrl-UZ"/>
        </w:rPr>
        <w:t>45-банд гуруҳ аудиторидан компонент аудиторига гуруҳ аудитига нисбатан гуруҳ аудиторининг хулосаси учун тегишли масалаларни етказишни сўрашни талаб қилади. А146-бандда тушунтирилганидек, компонент аудиторининг натижаларининг шакли ва мазмуни компонент аудиторидан бажариши сўралган аудиторлик ишининг характери ва кўламидан таъсирланади</w:t>
      </w:r>
      <w:r w:rsidRPr="00BC64F2">
        <w:rPr>
          <w:rFonts w:cs="Times New Roman"/>
          <w:bCs/>
          <w:sz w:val="20"/>
          <w:szCs w:val="20"/>
          <w:lang w:val="uz-Cyrl-UZ"/>
        </w:rPr>
        <w:t>.</w:t>
      </w:r>
    </w:p>
    <w:p w14:paraId="20A27BEB" w14:textId="77777777" w:rsidR="005E4D40"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A85. </w:t>
      </w:r>
      <w:r w:rsidR="005E4D40" w:rsidRPr="00BC64F2">
        <w:rPr>
          <w:rFonts w:cs="Times New Roman"/>
          <w:bCs/>
          <w:sz w:val="20"/>
          <w:szCs w:val="20"/>
          <w:lang w:val="uz-Cyrl-UZ"/>
        </w:rPr>
        <w:tab/>
        <w:t>Мулоқот шаклидан қатъий назар, мазкур ва бошқа АХСларнинг ҳужжатлаштириш талаблари қўлланилади</w:t>
      </w:r>
      <w:r w:rsidRPr="00BC64F2">
        <w:rPr>
          <w:rFonts w:cs="Times New Roman"/>
          <w:bCs/>
          <w:sz w:val="20"/>
          <w:szCs w:val="20"/>
          <w:lang w:val="uz-Cyrl-UZ"/>
        </w:rPr>
        <w:t>.</w:t>
      </w:r>
    </w:p>
    <w:p w14:paraId="7413D51D" w14:textId="2BEEA372" w:rsidR="00681723" w:rsidRPr="00BC64F2" w:rsidRDefault="005E4D40"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Мулоқот муддати</w:t>
      </w:r>
    </w:p>
    <w:p w14:paraId="37E3A715" w14:textId="0D5CD77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A86. </w:t>
      </w:r>
      <w:r w:rsidR="005E4D40" w:rsidRPr="00BC64F2">
        <w:rPr>
          <w:rFonts w:cs="Times New Roman"/>
          <w:bCs/>
          <w:sz w:val="20"/>
          <w:szCs w:val="20"/>
          <w:lang w:val="uz-Cyrl-UZ"/>
        </w:rPr>
        <w:tab/>
        <w:t>Мулоқотнинг тегишли муддати топшириқнинг вазиятларига қараб фарқланади. Тегишли вазиятлар компонент аудитори томонидан бажариладиган ишнинг характери, муддатлари ва кўламини ва компонент аудитори томонидан кўрилиши кутилаётган ҳаракатни ўз ичига олиши мумкин. Масалан, режалаштириш масалаларига тегишли мулоқотлар кўпинча аудит топшириғининг бошида амалга оширилиши мумкин ва дастлабки гуруҳ аудити учун топшириқ шартларини келишишнинг бир қисми сифатида амалга оширилиши мумкин.</w:t>
      </w:r>
    </w:p>
    <w:p w14:paraId="3DC36B04" w14:textId="571B3118" w:rsidR="005E4D40" w:rsidRPr="00BC64F2" w:rsidRDefault="005E4D40"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Қонунлар ёки норматив ҳужжатларга риоя қилмаслик (25, 29-бандларга қаранг)</w:t>
      </w:r>
    </w:p>
    <w:p w14:paraId="036D2A4E" w14:textId="0CD2E190" w:rsidR="00C427B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A87. </w:t>
      </w:r>
      <w:r w:rsidR="005E4D40" w:rsidRPr="00BC64F2">
        <w:rPr>
          <w:rFonts w:cs="Times New Roman"/>
          <w:bCs/>
          <w:sz w:val="20"/>
          <w:szCs w:val="20"/>
          <w:lang w:val="uz-Cyrl-UZ"/>
        </w:rPr>
        <w:tab/>
      </w:r>
      <w:r w:rsidR="00C427BB" w:rsidRPr="00BC64F2">
        <w:rPr>
          <w:rFonts w:cs="Times New Roman"/>
          <w:bCs/>
          <w:sz w:val="20"/>
          <w:szCs w:val="20"/>
          <w:lang w:val="uz-Cyrl-UZ"/>
        </w:rPr>
        <w:t>250-сон АХС (Қайта таҳрирланган)</w:t>
      </w:r>
      <w:r w:rsidR="00C427BB" w:rsidRPr="00BC64F2">
        <w:rPr>
          <w:rStyle w:val="affc"/>
          <w:rFonts w:cs="Times New Roman"/>
          <w:bCs/>
          <w:sz w:val="20"/>
          <w:szCs w:val="20"/>
          <w:lang w:val="uz-Cyrl-UZ"/>
        </w:rPr>
        <w:footnoteReference w:id="68"/>
      </w:r>
      <w:r w:rsidR="00C427BB" w:rsidRPr="00BC64F2">
        <w:rPr>
          <w:rFonts w:cs="Times New Roman"/>
          <w:bCs/>
          <w:sz w:val="20"/>
          <w:szCs w:val="20"/>
          <w:lang w:val="uz-Cyrl-UZ"/>
        </w:rPr>
        <w:t xml:space="preserve"> қўлланилганда, гуруҳ топшириқ раҳбари қонунлар ёки норматив ҳужжатларга риоя қилмаслик ёки гумон қилинган риоя қилмаслик тўғрисидаги маълумотлардан хабардор бўлиши мумкин. Бундай вазиятларда, гуруҳ топшириқ раҳбарининг тегишли ахлоқий талаблар, қонунлар ёки норматив ҳужжатлар бўйича масалани компонент аудиторига хабар қилиш мажбурияти бўлиши мумкин.</w:t>
      </w:r>
      <w:r w:rsidR="00C427BB" w:rsidRPr="00BC64F2">
        <w:rPr>
          <w:rStyle w:val="affc"/>
          <w:rFonts w:cs="Times New Roman"/>
          <w:bCs/>
          <w:sz w:val="20"/>
          <w:szCs w:val="20"/>
          <w:lang w:val="uz-Cyrl-UZ"/>
        </w:rPr>
        <w:footnoteReference w:id="69"/>
      </w:r>
      <w:r w:rsidR="00C427BB" w:rsidRPr="00BC64F2">
        <w:rPr>
          <w:rFonts w:cs="Times New Roman"/>
          <w:bCs/>
          <w:sz w:val="20"/>
          <w:szCs w:val="20"/>
          <w:lang w:val="uz-Cyrl-UZ"/>
        </w:rPr>
        <w:t xml:space="preserve"> Гуруҳ топшириқ раҳбарининг риоя қилмасликни ёки гумон қилинган риоя қилмасликни хабар қилиш мажбурияти қонун, норматив ёки бошқа сабабга кўра аудит талаб қилинадиган, аммо гуруҳ аудити мақсадлари учун аудиторлик иши бажарилмайдиган ташкилотлар ёки бизнес бўлинмалар молиявий ҳисоботлари аудиторларига ҳам тааллуқли бўлиши мумкин</w:t>
      </w:r>
      <w:r w:rsidRPr="00BC64F2">
        <w:rPr>
          <w:rFonts w:cs="Times New Roman"/>
          <w:bCs/>
          <w:sz w:val="20"/>
          <w:szCs w:val="20"/>
          <w:lang w:val="uz-Cyrl-UZ"/>
        </w:rPr>
        <w:t>.</w:t>
      </w:r>
    </w:p>
    <w:p w14:paraId="338D99AF" w14:textId="01102CDD" w:rsidR="00681723" w:rsidRPr="00BC64F2" w:rsidRDefault="00C427BB" w:rsidP="00C427BB">
      <w:pPr>
        <w:spacing w:line="240" w:lineRule="auto"/>
        <w:jc w:val="both"/>
        <w:rPr>
          <w:rFonts w:cs="Times New Roman"/>
          <w:bCs/>
          <w:sz w:val="20"/>
          <w:szCs w:val="20"/>
          <w:lang w:val="uz-Cyrl-UZ"/>
        </w:rPr>
      </w:pPr>
      <w:r w:rsidRPr="00BC64F2">
        <w:rPr>
          <w:rFonts w:cs="Times New Roman"/>
          <w:b/>
          <w:sz w:val="20"/>
          <w:szCs w:val="20"/>
          <w:lang w:val="uz-Cyrl-UZ"/>
        </w:rPr>
        <w:t>Гуруҳ ва унинг муҳитини, қўлланиладиган молиявий ҳисобот тайёрлаш концепциясини ва гуруҳнинг ички назорат тизимини тушуниш</w:t>
      </w:r>
      <w:r w:rsidRPr="00BC64F2">
        <w:rPr>
          <w:rFonts w:cs="Times New Roman"/>
          <w:bCs/>
          <w:sz w:val="20"/>
          <w:szCs w:val="20"/>
          <w:lang w:val="uz-Cyrl-UZ"/>
        </w:rPr>
        <w:t xml:space="preserve"> (30-бандга қаранг</w:t>
      </w:r>
      <w:r w:rsidR="00681723" w:rsidRPr="00BC64F2">
        <w:rPr>
          <w:rFonts w:cs="Times New Roman"/>
          <w:bCs/>
          <w:sz w:val="20"/>
          <w:szCs w:val="20"/>
          <w:lang w:val="uz-Cyrl-UZ"/>
        </w:rPr>
        <w:t>)</w:t>
      </w:r>
    </w:p>
    <w:p w14:paraId="5A4DAC3C" w14:textId="1333877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A88. </w:t>
      </w:r>
      <w:r w:rsidR="005E4D40" w:rsidRPr="00BC64F2">
        <w:rPr>
          <w:rFonts w:cs="Times New Roman"/>
          <w:bCs/>
          <w:sz w:val="20"/>
          <w:szCs w:val="20"/>
          <w:lang w:val="uz-Cyrl-UZ"/>
        </w:rPr>
        <w:tab/>
      </w:r>
      <w:r w:rsidR="00C427BB" w:rsidRPr="00BC64F2">
        <w:rPr>
          <w:rFonts w:cs="Times New Roman"/>
          <w:bCs/>
          <w:sz w:val="20"/>
          <w:szCs w:val="20"/>
          <w:lang w:val="uz-Cyrl-UZ"/>
        </w:rPr>
        <w:t>315-сон АХС (2019-йилда Қайта таҳрирланган)</w:t>
      </w:r>
      <w:r w:rsidR="00C427BB" w:rsidRPr="00BC64F2">
        <w:rPr>
          <w:rStyle w:val="affc"/>
          <w:rFonts w:cs="Times New Roman"/>
          <w:bCs/>
          <w:sz w:val="20"/>
          <w:szCs w:val="20"/>
          <w:lang w:val="uz-Cyrl-UZ"/>
        </w:rPr>
        <w:footnoteReference w:id="70"/>
      </w:r>
      <w:r w:rsidR="00C427BB" w:rsidRPr="00BC64F2">
        <w:rPr>
          <w:rFonts w:cs="Times New Roman"/>
          <w:bCs/>
          <w:sz w:val="20"/>
          <w:szCs w:val="20"/>
          <w:lang w:val="uz-Cyrl-UZ"/>
        </w:rPr>
        <w:t xml:space="preserve"> аудитордан ташкилот ва унинг муҳити, қўлланиладиган молиявий ҳисобот тайёрлаш концепцияси ва ташкилотнинг ички назорат тизими тўғрисида тушунча олиш бўйича жавобгарлик тўғрисида талаблар ва кўрсатмаларни ўз ичига олади. Мазкур АХСнинг 2-иловаси гуруҳ муҳитида ички назорат тизимини тушунишда фойдали бўлиши мумкин бўлган ички назоратга тегишли масалалар мисолларини тақдим этади ва 315-сон АХС (2019-йилда Қайта таҳрирланган) гуруҳ молиявий ҳисоботлари аудитига қандай қўлланилиши кераклигини кенгайтиради</w:t>
      </w:r>
      <w:r w:rsidRPr="00BC64F2">
        <w:rPr>
          <w:rFonts w:cs="Times New Roman"/>
          <w:bCs/>
          <w:sz w:val="20"/>
          <w:szCs w:val="20"/>
          <w:lang w:val="uz-Cyrl-UZ"/>
        </w:rPr>
        <w:t>.</w:t>
      </w:r>
    </w:p>
    <w:p w14:paraId="70D55595" w14:textId="5EDEB2C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A89. </w:t>
      </w:r>
      <w:r w:rsidR="005E4D40" w:rsidRPr="00BC64F2">
        <w:rPr>
          <w:rFonts w:cs="Times New Roman"/>
          <w:bCs/>
          <w:sz w:val="20"/>
          <w:szCs w:val="20"/>
          <w:lang w:val="uz-Cyrl-UZ"/>
        </w:rPr>
        <w:tab/>
      </w:r>
      <w:r w:rsidR="00C427BB" w:rsidRPr="00BC64F2">
        <w:rPr>
          <w:rFonts w:cs="Times New Roman"/>
          <w:bCs/>
          <w:sz w:val="20"/>
          <w:szCs w:val="20"/>
          <w:lang w:val="uz-Cyrl-UZ"/>
        </w:rPr>
        <w:t>Гуруҳ ва унинг муҳитини, қўлланиладиган молиявий ҳисобот тайёрлаш концепциясини ва гуруҳнинг ички назорат тизимини тушуниш қуйидагилар билан мулоқот орқали олиниши мумкин</w:t>
      </w:r>
      <w:r w:rsidRPr="00BC64F2">
        <w:rPr>
          <w:rFonts w:cs="Times New Roman"/>
          <w:bCs/>
          <w:sz w:val="20"/>
          <w:szCs w:val="20"/>
          <w:lang w:val="uz-Cyrl-UZ"/>
        </w:rPr>
        <w:t>:</w:t>
      </w:r>
    </w:p>
    <w:p w14:paraId="43412286" w14:textId="22574C97" w:rsidR="00681723" w:rsidRPr="00BC64F2" w:rsidRDefault="00681723" w:rsidP="005E4D40">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5E4D40" w:rsidRPr="00BC64F2">
        <w:rPr>
          <w:rFonts w:cs="Times New Roman"/>
          <w:bCs/>
          <w:sz w:val="20"/>
          <w:szCs w:val="20"/>
          <w:lang w:val="uz-Cyrl-UZ"/>
        </w:rPr>
        <w:tab/>
      </w:r>
      <w:r w:rsidR="00C427BB" w:rsidRPr="00BC64F2">
        <w:rPr>
          <w:rFonts w:cs="Times New Roman"/>
          <w:bCs/>
          <w:sz w:val="20"/>
          <w:szCs w:val="20"/>
          <w:lang w:val="uz-Cyrl-UZ"/>
        </w:rPr>
        <w:t>Гуруҳ раҳбарияти, компонент раҳбарияти ёки ташкилот ичидаги бошқа тегишли шахслар, шу жумладан ички аудит функциясидаги шахслар (агар функция мавжуд бўлса) ва гуруҳнинг ички назорат тизими, бухгалтерия сиёсати ва амалиёти ҳамда консолидация жараёни тўғрисида билимга эга шахслар</w:t>
      </w:r>
      <w:r w:rsidRPr="00BC64F2">
        <w:rPr>
          <w:rFonts w:cs="Times New Roman"/>
          <w:bCs/>
          <w:sz w:val="20"/>
          <w:szCs w:val="20"/>
          <w:lang w:val="uz-Cyrl-UZ"/>
        </w:rPr>
        <w:t>;</w:t>
      </w:r>
    </w:p>
    <w:p w14:paraId="34D65003" w14:textId="364917CD" w:rsidR="00681723" w:rsidRPr="00BC64F2" w:rsidRDefault="00681723" w:rsidP="005E4D40">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5E4D40" w:rsidRPr="00BC64F2">
        <w:rPr>
          <w:rFonts w:cs="Times New Roman"/>
          <w:bCs/>
          <w:sz w:val="20"/>
          <w:szCs w:val="20"/>
          <w:lang w:val="uz-Cyrl-UZ"/>
        </w:rPr>
        <w:tab/>
      </w:r>
      <w:r w:rsidR="00C427BB" w:rsidRPr="00BC64F2">
        <w:rPr>
          <w:rFonts w:cs="Times New Roman"/>
          <w:bCs/>
          <w:sz w:val="20"/>
          <w:szCs w:val="20"/>
          <w:lang w:val="uz-Cyrl-UZ"/>
        </w:rPr>
        <w:t>Компонент аудиторлари; ёки</w:t>
      </w:r>
    </w:p>
    <w:p w14:paraId="1CC85B0F" w14:textId="066C89C3" w:rsidR="00681723" w:rsidRPr="00BC64F2" w:rsidRDefault="00681723" w:rsidP="005E4D40">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5E4D40" w:rsidRPr="00BC64F2">
        <w:rPr>
          <w:rFonts w:cs="Times New Roman"/>
          <w:bCs/>
          <w:sz w:val="20"/>
          <w:szCs w:val="20"/>
          <w:lang w:val="uz-Cyrl-UZ"/>
        </w:rPr>
        <w:tab/>
      </w:r>
      <w:r w:rsidR="00C427BB" w:rsidRPr="00BC64F2">
        <w:rPr>
          <w:rFonts w:cs="Times New Roman"/>
          <w:bCs/>
          <w:sz w:val="20"/>
          <w:szCs w:val="20"/>
          <w:lang w:val="uz-Cyrl-UZ"/>
        </w:rPr>
        <w:t>Гуруҳнинг бир қисмини ташкил этувчи ташкилот ёки бизнес бўлинманинг молиявий ҳисоботлари аудитини қонунчилик, норматив ёки бошқа сабабларга кўра бажарадиган аудиторлар</w:t>
      </w:r>
      <w:r w:rsidRPr="00BC64F2">
        <w:rPr>
          <w:rFonts w:cs="Times New Roman"/>
          <w:bCs/>
          <w:sz w:val="20"/>
          <w:szCs w:val="20"/>
          <w:lang w:val="uz-Cyrl-UZ"/>
        </w:rPr>
        <w:t>.</w:t>
      </w:r>
    </w:p>
    <w:p w14:paraId="0042EC4C" w14:textId="77777777" w:rsidR="00C427B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A90. </w:t>
      </w:r>
      <w:r w:rsidR="005E4D40" w:rsidRPr="00BC64F2">
        <w:rPr>
          <w:rFonts w:cs="Times New Roman"/>
          <w:bCs/>
          <w:sz w:val="20"/>
          <w:szCs w:val="20"/>
          <w:lang w:val="uz-Cyrl-UZ"/>
        </w:rPr>
        <w:tab/>
      </w:r>
      <w:r w:rsidR="00C427BB" w:rsidRPr="00BC64F2">
        <w:rPr>
          <w:rFonts w:cs="Times New Roman"/>
          <w:bCs/>
          <w:sz w:val="20"/>
          <w:szCs w:val="20"/>
          <w:lang w:val="uz-Cyrl-UZ"/>
        </w:rPr>
        <w:t>Гуруҳни тушуниш, муҳим бузиб кўрсатиш рискларини аниқлаш ва ажралмас рискни ва назорат рискини баҳолаш афзал аудиторлик услублари ёки услубиётларига қараб турли усулларда бажарилиши ва турли тарзда ифодаланиши мумкин. Шунга кўра, компонент аудиторлари рискни баҳолаш тартиб-таомилларини ишлаб чиқиш ва бажаришга жалб қилинганда, гуруҳ аудитори компонент аудиторлари билан ўзининг афзал ёндашувини хабар қилиши ёки кўрсатмалар бериши зарур бўлиши мумкин</w:t>
      </w:r>
      <w:r w:rsidRPr="00BC64F2">
        <w:rPr>
          <w:rFonts w:cs="Times New Roman"/>
          <w:bCs/>
          <w:sz w:val="20"/>
          <w:szCs w:val="20"/>
          <w:lang w:val="uz-Cyrl-UZ"/>
        </w:rPr>
        <w:t xml:space="preserve">. </w:t>
      </w:r>
    </w:p>
    <w:p w14:paraId="4D5A0B5E" w14:textId="0040CFE6" w:rsidR="00681723" w:rsidRPr="00BC64F2" w:rsidRDefault="00C427BB"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Топшириқ гуруҳи муҳокамаси</w:t>
      </w:r>
      <w:r w:rsidRPr="00BC64F2">
        <w:rPr>
          <w:rFonts w:cs="Times New Roman"/>
          <w:bCs/>
          <w:sz w:val="20"/>
          <w:szCs w:val="20"/>
          <w:lang w:val="uz-Cyrl-UZ"/>
        </w:rPr>
        <w:t xml:space="preserve"> (30-бандга қаранг</w:t>
      </w:r>
      <w:r w:rsidR="00681723" w:rsidRPr="00BC64F2">
        <w:rPr>
          <w:rFonts w:cs="Times New Roman"/>
          <w:bCs/>
          <w:sz w:val="20"/>
          <w:szCs w:val="20"/>
          <w:lang w:val="uz-Cyrl-UZ"/>
        </w:rPr>
        <w:t>)</w:t>
      </w:r>
    </w:p>
    <w:p w14:paraId="1272E27A" w14:textId="0B8A1D5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A91. </w:t>
      </w:r>
      <w:r w:rsidR="00C427BB" w:rsidRPr="00BC64F2">
        <w:rPr>
          <w:rFonts w:cs="Times New Roman"/>
          <w:bCs/>
          <w:sz w:val="20"/>
          <w:szCs w:val="20"/>
          <w:lang w:val="uz-Cyrl-UZ"/>
        </w:rPr>
        <w:tab/>
        <w:t>315-сон АХС (2019-йилда Қайта таҳрирланган)</w:t>
      </w:r>
      <w:r w:rsidR="00C427BB" w:rsidRPr="00BC64F2">
        <w:rPr>
          <w:rStyle w:val="affc"/>
          <w:rFonts w:cs="Times New Roman"/>
          <w:bCs/>
          <w:sz w:val="20"/>
          <w:szCs w:val="20"/>
          <w:lang w:val="uz-Cyrl-UZ"/>
        </w:rPr>
        <w:footnoteReference w:id="71"/>
      </w:r>
      <w:r w:rsidR="00C427BB" w:rsidRPr="00BC64F2">
        <w:rPr>
          <w:rFonts w:cs="Times New Roman"/>
          <w:bCs/>
          <w:sz w:val="20"/>
          <w:szCs w:val="20"/>
          <w:lang w:val="uz-Cyrl-UZ"/>
        </w:rPr>
        <w:t xml:space="preserve"> қўлланилганда, гуруҳ топшириқ раҳбари ва топшириқ гуруҳининг бошқа асосий аъзоларидан қўлланиладиган молиявий ҳисобот тайёрлаш концепциясини қўллашни ва гуруҳнинг </w:t>
      </w:r>
      <w:r w:rsidR="00C427BB" w:rsidRPr="00BC64F2">
        <w:rPr>
          <w:rFonts w:cs="Times New Roman"/>
          <w:bCs/>
          <w:sz w:val="20"/>
          <w:szCs w:val="20"/>
          <w:lang w:val="uz-Cyrl-UZ"/>
        </w:rPr>
        <w:lastRenderedPageBreak/>
        <w:t>молиявий ҳисоботларида муҳим бузиб кўрсатиш мавжуд бўлиш эҳтимолини муҳокама қилиш талаб қилинади. Гуруҳ топшириқ раҳбарининг топшириқ гуруҳининг қайси аъзоларини муҳокамага жалб қилишни ва муҳокама қилинадиган мавзуларни аниқлаши муҳим бузиб кўрсатиш рискларининг дастлабки кутилмалари ва компонент аудиторларини жалб қилишнинг дастлабки кутилмаси каби масалалардан таъсирланади</w:t>
      </w:r>
      <w:r w:rsidRPr="00BC64F2">
        <w:rPr>
          <w:rFonts w:cs="Times New Roman"/>
          <w:bCs/>
          <w:sz w:val="20"/>
          <w:szCs w:val="20"/>
          <w:lang w:val="uz-Cyrl-UZ"/>
        </w:rPr>
        <w:t>.</w:t>
      </w:r>
    </w:p>
    <w:p w14:paraId="5C67272E" w14:textId="04F5E90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A92. </w:t>
      </w:r>
      <w:r w:rsidR="00C427BB" w:rsidRPr="00BC64F2">
        <w:rPr>
          <w:rFonts w:cs="Times New Roman"/>
          <w:bCs/>
          <w:sz w:val="20"/>
          <w:szCs w:val="20"/>
          <w:lang w:val="uz-Cyrl-UZ"/>
        </w:rPr>
        <w:tab/>
        <w:t>Муҳокама қуйидаги имкониятларни беради</w:t>
      </w:r>
      <w:r w:rsidRPr="00BC64F2">
        <w:rPr>
          <w:rFonts w:cs="Times New Roman"/>
          <w:bCs/>
          <w:sz w:val="20"/>
          <w:szCs w:val="20"/>
          <w:lang w:val="uz-Cyrl-UZ"/>
        </w:rPr>
        <w:t>:</w:t>
      </w:r>
    </w:p>
    <w:p w14:paraId="7C56E6C6" w14:textId="3616DF9C"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t>Компонентлар ва уларнинг муҳити тўғрисидаги билимларни, шу жумладан қайси компонентлар фаолиятлари марказлашганлигини улашиш</w:t>
      </w:r>
      <w:r w:rsidRPr="00BC64F2">
        <w:rPr>
          <w:rFonts w:cs="Times New Roman"/>
          <w:bCs/>
          <w:sz w:val="20"/>
          <w:szCs w:val="20"/>
          <w:lang w:val="uz-Cyrl-UZ"/>
        </w:rPr>
        <w:t>.</w:t>
      </w:r>
    </w:p>
    <w:p w14:paraId="2CE03CAE" w14:textId="20EC6374"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t>Компонентлар ёки гуруҳнинг бизнес рисклари тўғрисидаги маълумотларни ва ажралмас риск омиллари операциялар турлари, ҳисоб қолдиқлари ва маълумотларни ёритиб беришнинг бузиб кўрсатилишига мойилликга қандай таъсир қилиши мумкинлигини алмашиш</w:t>
      </w:r>
      <w:r w:rsidRPr="00BC64F2">
        <w:rPr>
          <w:rFonts w:cs="Times New Roman"/>
          <w:bCs/>
          <w:sz w:val="20"/>
          <w:szCs w:val="20"/>
          <w:lang w:val="uz-Cyrl-UZ"/>
        </w:rPr>
        <w:t>.</w:t>
      </w:r>
    </w:p>
    <w:p w14:paraId="3184B7B4" w14:textId="015E2797"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t>Гуруҳ молиявий ҳисоботлари фирибгарлик ёки хатолик туфайли муҳим бузиб кўрсатишга қандай ва қаерда мойил бўлиши мумкинлиги тўғрисидаги фикрларни алмашиш. 240-сон АХС</w:t>
      </w:r>
      <w:r w:rsidR="00C427BB" w:rsidRPr="00BC64F2">
        <w:rPr>
          <w:rStyle w:val="affc"/>
          <w:rFonts w:cs="Times New Roman"/>
          <w:bCs/>
          <w:sz w:val="20"/>
          <w:szCs w:val="20"/>
          <w:lang w:val="uz-Cyrl-UZ"/>
        </w:rPr>
        <w:footnoteReference w:id="72"/>
      </w:r>
      <w:r w:rsidR="00C427BB" w:rsidRPr="00BC64F2">
        <w:rPr>
          <w:rFonts w:cs="Times New Roman"/>
          <w:bCs/>
          <w:sz w:val="20"/>
          <w:szCs w:val="20"/>
          <w:lang w:val="uz-Cyrl-UZ"/>
        </w:rPr>
        <w:t xml:space="preserve"> топшириқ гуруҳи муҳокамасини фирибгарлик туфайли муҳим бузиб кўрсатишга мойил бўлиши мумкин бўлган жойни алоҳида таъкидлашни талаб қилади</w:t>
      </w:r>
      <w:r w:rsidRPr="00BC64F2">
        <w:rPr>
          <w:rFonts w:cs="Times New Roman"/>
          <w:bCs/>
          <w:sz w:val="20"/>
          <w:szCs w:val="20"/>
          <w:lang w:val="uz-Cyrl-UZ"/>
        </w:rPr>
        <w:t>.</w:t>
      </w:r>
    </w:p>
    <w:p w14:paraId="4B883BB9" w14:textId="0F71BAE2"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r>
      <w:r w:rsidR="00D04274" w:rsidRPr="00BC64F2">
        <w:rPr>
          <w:rFonts w:cs="Times New Roman"/>
          <w:bCs/>
          <w:sz w:val="20"/>
          <w:szCs w:val="20"/>
          <w:lang w:val="uz-Cyrl-UZ"/>
        </w:rPr>
        <w:t>Фирибгарлик билан боғлиқ молиявий ҳисоботга олиб келиши мумкин бўлган даромадларни бошқаришга мойил ёки шундай мақсадда ишлаб чиқилган гуруҳ ёки компонент раҳбарияти томонидан амалга оширилаётган сиёсатларни аниқлаш</w:t>
      </w:r>
      <w:r w:rsidRPr="00BC64F2">
        <w:rPr>
          <w:rFonts w:cs="Times New Roman"/>
          <w:bCs/>
          <w:sz w:val="20"/>
          <w:szCs w:val="20"/>
          <w:lang w:val="uz-Cyrl-UZ"/>
        </w:rPr>
        <w:t>.</w:t>
      </w:r>
    </w:p>
    <w:p w14:paraId="4467FF0D" w14:textId="5056A76B"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r>
      <w:r w:rsidR="00D04274" w:rsidRPr="00BC64F2">
        <w:rPr>
          <w:rFonts w:cs="Times New Roman"/>
          <w:bCs/>
          <w:sz w:val="20"/>
          <w:szCs w:val="20"/>
          <w:lang w:val="uz-Cyrl-UZ"/>
        </w:rPr>
        <w:t>Гуруҳ раҳбарияти, компонент раҳбарияти ёки бошқаларни фирибгарлик содир этишга ундаши ёки мажбурлаши, фирибгарлик учун имкон яратиши ёки гуруҳ раҳбарияти, компонент раҳбарияти ёки бошқаларнинг фирибгарлик содир этишини оқлашга имкон берувчи маданият ёки муҳитни кўрсатадиган маълум ташқи ва ички омилларни кўриб чиқиш</w:t>
      </w:r>
      <w:r w:rsidRPr="00BC64F2">
        <w:rPr>
          <w:rFonts w:cs="Times New Roman"/>
          <w:bCs/>
          <w:sz w:val="20"/>
          <w:szCs w:val="20"/>
          <w:lang w:val="uz-Cyrl-UZ"/>
        </w:rPr>
        <w:t>.</w:t>
      </w:r>
    </w:p>
    <w:p w14:paraId="64B05D34" w14:textId="285D16E4"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C427BB" w:rsidRPr="00BC64F2">
        <w:rPr>
          <w:rFonts w:cs="Times New Roman"/>
          <w:bCs/>
          <w:sz w:val="20"/>
          <w:szCs w:val="20"/>
          <w:lang w:val="uz-Cyrl-UZ"/>
        </w:rPr>
        <w:tab/>
      </w:r>
      <w:r w:rsidR="00D04274" w:rsidRPr="00BC64F2">
        <w:rPr>
          <w:rFonts w:cs="Times New Roman"/>
          <w:bCs/>
          <w:sz w:val="20"/>
          <w:szCs w:val="20"/>
          <w:lang w:val="uz-Cyrl-UZ"/>
        </w:rPr>
        <w:t>Гуруҳ ёки компонент раҳбариятининг назоратни четлаб ўтиш рискини кўриб чиқиш</w:t>
      </w:r>
      <w:r w:rsidRPr="00BC64F2">
        <w:rPr>
          <w:rFonts w:cs="Times New Roman"/>
          <w:bCs/>
          <w:sz w:val="20"/>
          <w:szCs w:val="20"/>
          <w:lang w:val="uz-Cyrl-UZ"/>
        </w:rPr>
        <w:t>.</w:t>
      </w:r>
    </w:p>
    <w:p w14:paraId="5CF478AB" w14:textId="545EB5B1"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Аниқланган фирибгарликни ёки фирибгарлик мавжудлигини кўрсатадиган маълумотларни муҳокама қилиш</w:t>
      </w:r>
      <w:r w:rsidRPr="00BC64F2">
        <w:rPr>
          <w:rFonts w:cs="Times New Roman"/>
          <w:bCs/>
          <w:sz w:val="20"/>
          <w:szCs w:val="20"/>
          <w:lang w:val="uz-Cyrl-UZ"/>
        </w:rPr>
        <w:t>.</w:t>
      </w:r>
    </w:p>
    <w:p w14:paraId="29C61DBA" w14:textId="6E2461D1"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Профессионал скептицизмни қўллашга тўсиқлар бўлиши мумкин бўлган компонентларга тегишли муҳим бузиб кўрсатиш рискларини аниқлаш</w:t>
      </w:r>
      <w:r w:rsidRPr="00BC64F2">
        <w:rPr>
          <w:rFonts w:cs="Times New Roman"/>
          <w:bCs/>
          <w:sz w:val="20"/>
          <w:szCs w:val="20"/>
          <w:lang w:val="uz-Cyrl-UZ"/>
        </w:rPr>
        <w:t>.</w:t>
      </w:r>
    </w:p>
    <w:p w14:paraId="306F27BC" w14:textId="4283EFCD"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Компонентларнинг молиявий маълумотларини гуруҳ молиявий ҳисоботлари учун тайёрлашда бир хил бухгалтерия сиёсати қўлланиладиган ёки қўлланилмаслигини ва агар қўлланилмаса, бухгалтерия сиёсатидаги фарқлар қандай аниқланиши ва тузатилишини (қўлланиладиган молиявий ҳисобот тайёрлаш концепцияси томонидан талаб қилинганда) кўриб чиқиш.</w:t>
      </w:r>
    </w:p>
    <w:p w14:paraId="335435DC" w14:textId="33493E0C"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Компонентнинг молиявий маълумотларида муҳим бузиб кўрсатиш рисклари тўғрисидаги маълумотларни бошқа компонентлар учун кенгроқ тааллуқли бўлиши мумкинлигини алмашиш</w:t>
      </w:r>
      <w:r w:rsidRPr="00BC64F2">
        <w:rPr>
          <w:rFonts w:cs="Times New Roman"/>
          <w:bCs/>
          <w:sz w:val="20"/>
          <w:szCs w:val="20"/>
          <w:lang w:val="uz-Cyrl-UZ"/>
        </w:rPr>
        <w:t>.</w:t>
      </w:r>
    </w:p>
    <w:p w14:paraId="40A2F53D" w14:textId="0B41BF39"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Миллий қонунлар ёки норматив ҳужжатларга риоя қилмасликни кўрсатиши мумкин бўлган маълумотларни, масалан пора тўловлари ва ноўрин трансфер нарх белгилаш амалиётини алмашиш</w:t>
      </w:r>
      <w:r w:rsidRPr="00BC64F2">
        <w:rPr>
          <w:rFonts w:cs="Times New Roman"/>
          <w:bCs/>
          <w:sz w:val="20"/>
          <w:szCs w:val="20"/>
          <w:lang w:val="uz-Cyrl-UZ"/>
        </w:rPr>
        <w:t>.</w:t>
      </w:r>
    </w:p>
    <w:p w14:paraId="46A70777" w14:textId="00B546E2"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Гуруҳнинг фаолиятини давом эттириш қобилиятига нисбатан жиддий шубҳа туғдириши мумкин бўлган гуруҳ раҳбарияти, компонент раҳбарияти ёки топшириқ гуруҳи томонидан аниқланган воқеалар ёки ҳолатларни муҳокама қилиш</w:t>
      </w:r>
      <w:r w:rsidRPr="00BC64F2">
        <w:rPr>
          <w:rFonts w:cs="Times New Roman"/>
          <w:bCs/>
          <w:sz w:val="20"/>
          <w:szCs w:val="20"/>
          <w:lang w:val="uz-Cyrl-UZ"/>
        </w:rPr>
        <w:t>.</w:t>
      </w:r>
    </w:p>
    <w:p w14:paraId="212D1479" w14:textId="77777777" w:rsidR="00D04274"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04274" w:rsidRPr="00BC64F2">
        <w:rPr>
          <w:rFonts w:cs="Times New Roman"/>
          <w:bCs/>
          <w:sz w:val="20"/>
          <w:szCs w:val="20"/>
          <w:lang w:val="uz-Cyrl-UZ"/>
        </w:rPr>
        <w:tab/>
        <w:t>Гуруҳ раҳбарияти ёки компонент раҳбарияти томонидан аниқланган боғлиқ томонлар муносабатлари ёки операциялари ва топшириқ гуруҳи хабардор бўлган бошқа боғлиқ томонларни муҳокама қилиш</w:t>
      </w:r>
      <w:r w:rsidRPr="00BC64F2">
        <w:rPr>
          <w:rFonts w:cs="Times New Roman"/>
          <w:bCs/>
          <w:sz w:val="20"/>
          <w:szCs w:val="20"/>
          <w:lang w:val="uz-Cyrl-UZ"/>
        </w:rPr>
        <w:t>.</w:t>
      </w:r>
    </w:p>
    <w:p w14:paraId="10D64610" w14:textId="3DADA44A" w:rsidR="00681723" w:rsidRPr="00BC64F2" w:rsidRDefault="00D04274"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ва унинг муҳити</w:t>
      </w:r>
      <w:r w:rsidRPr="00BC64F2">
        <w:rPr>
          <w:rFonts w:cs="Times New Roman"/>
          <w:bCs/>
          <w:sz w:val="20"/>
          <w:szCs w:val="20"/>
          <w:lang w:val="uz-Cyrl-UZ"/>
        </w:rPr>
        <w:t xml:space="preserve"> (30(а)-бандга қаранг</w:t>
      </w:r>
      <w:r w:rsidR="00681723" w:rsidRPr="00BC64F2">
        <w:rPr>
          <w:rFonts w:cs="Times New Roman"/>
          <w:bCs/>
          <w:sz w:val="20"/>
          <w:szCs w:val="20"/>
          <w:lang w:val="uz-Cyrl-UZ"/>
        </w:rPr>
        <w:t>)</w:t>
      </w:r>
    </w:p>
    <w:p w14:paraId="074A8186" w14:textId="0F174BC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A93. </w:t>
      </w:r>
      <w:r w:rsidR="00D31393" w:rsidRPr="00BC64F2">
        <w:rPr>
          <w:rFonts w:cs="Times New Roman"/>
          <w:bCs/>
          <w:sz w:val="20"/>
          <w:szCs w:val="20"/>
          <w:lang w:val="uz-Cyrl-UZ"/>
        </w:rPr>
        <w:tab/>
        <w:t>Гуруҳнинг ташкилий тузилиши ва бизнес моделини тушуниш гуруҳ аудиторига қуйидаги каби масалаларни тушуниш имконини бериши мумкин</w:t>
      </w:r>
      <w:r w:rsidRPr="00BC64F2">
        <w:rPr>
          <w:rFonts w:cs="Times New Roman"/>
          <w:bCs/>
          <w:sz w:val="20"/>
          <w:szCs w:val="20"/>
          <w:lang w:val="uz-Cyrl-UZ"/>
        </w:rPr>
        <w:t>:</w:t>
      </w:r>
    </w:p>
    <w:p w14:paraId="50579D83" w14:textId="2F885B58"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Гуруҳ тузилишининг мураккаблиги. Гуруҳ ягона ташкилотга қараганда мураккаброқ бўлиши мумкин, чунки гуруҳда бир нечта жойларда бир нечта шўъба корхоналар, бўлинмалар ёки бошқа бизнес бўлинмалар бўлиши мумкин. Шунингдек, гуруҳнинг юридик тузилиши операцион тузилишдан, масалан солиқ мақсадларида фарқ қилиши мумкин. Мураккаб тузилишлар кўпинча муҳим бузиб кўрсатишга мойилликнинг ортишига сабаб бўладиган омилларни юзага келтиради, масалан гудвилл, қўшма корхоналар ёки махсус мақсадли ташкилотлар тегишли тарзда ҳисобга олинганлиги ва етарли маълумотлар ёритиб берилганлиги</w:t>
      </w:r>
      <w:r w:rsidRPr="00BC64F2">
        <w:rPr>
          <w:rFonts w:cs="Times New Roman"/>
          <w:bCs/>
          <w:sz w:val="20"/>
          <w:szCs w:val="20"/>
          <w:lang w:val="uz-Cyrl-UZ"/>
        </w:rPr>
        <w:t>.</w:t>
      </w:r>
    </w:p>
    <w:p w14:paraId="4C428E65" w14:textId="2A4CFF38"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Гуруҳ операцияларининг географик жойлашуви. Бир нечта географик жойларда жойлашган гуруҳ муҳим бузиб кўрсатишга мойилликнинг ортишига сабаб бўлиши мумкин. Масалан, турли географик жойлар турли тиллар, маданиятлар ва бизнес амалиётларини ўз ичига олиши мумкин</w:t>
      </w:r>
      <w:r w:rsidRPr="00BC64F2">
        <w:rPr>
          <w:rFonts w:cs="Times New Roman"/>
          <w:bCs/>
          <w:sz w:val="20"/>
          <w:szCs w:val="20"/>
          <w:lang w:val="uz-Cyrl-UZ"/>
        </w:rPr>
        <w:t>.</w:t>
      </w:r>
    </w:p>
    <w:p w14:paraId="305D906F" w14:textId="7EC76B40"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lastRenderedPageBreak/>
        <w:t xml:space="preserve">• </w:t>
      </w:r>
      <w:r w:rsidR="00D31393" w:rsidRPr="00BC64F2">
        <w:rPr>
          <w:rFonts w:cs="Times New Roman"/>
          <w:bCs/>
          <w:sz w:val="20"/>
          <w:szCs w:val="20"/>
          <w:lang w:val="uz-Cyrl-UZ"/>
        </w:rPr>
        <w:tab/>
        <w:t>Гуруҳнинг АТ муҳитининг тузилиши ва мураккаблиги. Мураккаб АТ муҳити кўпинча муҳим бузиб кўрсатишга мойилликнинг ортишига сабаб бўладиган омилларни юзага келтиради. Масалан, гуруҳнинг АТ муҳити сўнгги сотиб олишлар ёки бирлашмалар сабабли интеграция қилинмаган бир нечта АТ тизимлари туфайли мураккаб бўлиши мумкин. Шунинг учун АТ муҳитидаги рисксизликнинг мураккаблигини, шу жумладан АТ дастурлари, маълумотлар базалари ва АТ муҳитининг бошқа жиҳатларининг заифлигини тушуниш айниқса муҳим бўлиши мумкин. Гуруҳ шунингдек АТ муҳитининг маълум жиҳатлари учун бир ёки бир нечта ташқи хизмат провайдерларидан фойдаланиши мумкин</w:t>
      </w:r>
      <w:r w:rsidRPr="00BC64F2">
        <w:rPr>
          <w:rFonts w:cs="Times New Roman"/>
          <w:bCs/>
          <w:sz w:val="20"/>
          <w:szCs w:val="20"/>
          <w:lang w:val="uz-Cyrl-UZ"/>
        </w:rPr>
        <w:t>.</w:t>
      </w:r>
    </w:p>
    <w:p w14:paraId="107AC0B4" w14:textId="1A58BF37"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Норматив омиллар, шу жумладан норматив муҳит. Турли қонунлар ёки норматив ҳужжатлар муҳим бузиб кўрсатишга мойилликнинг ортишига сабаб бўладиган омилларни юзага келтириши мумкин. Гуруҳнинг бир нечта юрисдикцияларда мураккаб қонунлар ёки норматив ҳужжатларга юқори даражада бўйсунадиган операциялари ёки турли тоифадаги қонунлар ёки норматив ҳужжатларга бўйсунадиган бир нечта соҳаларда фаолият юритадиган гуруҳ ичидаги ташкилотлар ёки бизнес бўлинмалар бўлиши мумкин</w:t>
      </w:r>
      <w:r w:rsidRPr="00BC64F2">
        <w:rPr>
          <w:rFonts w:cs="Times New Roman"/>
          <w:bCs/>
          <w:sz w:val="20"/>
          <w:szCs w:val="20"/>
          <w:lang w:val="uz-Cyrl-UZ"/>
        </w:rPr>
        <w:t>.</w:t>
      </w:r>
    </w:p>
    <w:p w14:paraId="503F6CB7" w14:textId="7C37F5EB"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Мулкдорлик ва мулкдорлар ва бошқа шахслар ёки ташкилотлар, шу жумладан боғлиқ томонлар ўртасидаги муносабатлар. Мулкдорлик ва муносабатларни тушуниш бир нечта юрисдикцияларда фаолият юритадиган ва ташкил этиш, сотиб олиш, сотиш ёки қўшма корхона орқали мулкдорликдаги ўзгаришлар мавжуд бўлган гуруҳда мураккаброқ бўлиши мумкин. Ушбу омиллар муҳим бузиб кўрсатишга мойилликнинг ортишига сабаб бўлиши мумкин</w:t>
      </w:r>
      <w:r w:rsidRPr="00BC64F2">
        <w:rPr>
          <w:rFonts w:cs="Times New Roman"/>
          <w:bCs/>
          <w:sz w:val="20"/>
          <w:szCs w:val="20"/>
          <w:lang w:val="uz-Cyrl-UZ"/>
        </w:rPr>
        <w:t>.</w:t>
      </w:r>
    </w:p>
    <w:p w14:paraId="2C3A9295" w14:textId="08A6FB5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A94. </w:t>
      </w:r>
      <w:r w:rsidR="00D31393" w:rsidRPr="00BC64F2">
        <w:rPr>
          <w:rFonts w:cs="Times New Roman"/>
          <w:bCs/>
          <w:sz w:val="20"/>
          <w:szCs w:val="20"/>
          <w:lang w:val="uz-Cyrl-UZ"/>
        </w:rPr>
        <w:tab/>
        <w:t>Гуруҳ операциялари ёки фаолиятлари ўхшашлик даражасини тушунишни олиш компонентлар бўйлаб ўхшаш муҳим бузиб кўрсатиш рискларини аниқлашга ва тегишли жавобни ишлаб чиқишга ёрдам бериши мумкин</w:t>
      </w:r>
      <w:r w:rsidRPr="00BC64F2">
        <w:rPr>
          <w:rFonts w:cs="Times New Roman"/>
          <w:bCs/>
          <w:sz w:val="20"/>
          <w:szCs w:val="20"/>
          <w:lang w:val="uz-Cyrl-UZ"/>
        </w:rPr>
        <w:t>.</w:t>
      </w:r>
    </w:p>
    <w:p w14:paraId="5E161965" w14:textId="33D1DFD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A95. </w:t>
      </w:r>
      <w:r w:rsidR="00D31393" w:rsidRPr="00BC64F2">
        <w:rPr>
          <w:rFonts w:cs="Times New Roman"/>
          <w:bCs/>
          <w:sz w:val="20"/>
          <w:szCs w:val="20"/>
          <w:lang w:val="uz-Cyrl-UZ"/>
        </w:rPr>
        <w:tab/>
        <w:t>Ташкилотлар ёки бизнес бўлинмаларнинг молиявий натижалари одатда гуруҳ раҳбарияти томонидан ўлчанади ва кўриб чиқилади. Гуруҳ раҳбарияти билан сўровлар гуруҳ раҳбарияти гуруҳнинг ташкилотлари ва бизнес бўлинмаларининг молиявий самарадорлигини баҳолаш ва чора кўриш учун маълум асосий кўрсаткичларга таяниши мумкинлигини кўрсатиши мумкин. Бундай самарадорлик ўлчовларini тушуниш қуйидагиларni аниқлашга ёрдам бериши мумкин</w:t>
      </w:r>
      <w:r w:rsidRPr="00BC64F2">
        <w:rPr>
          <w:rFonts w:cs="Times New Roman"/>
          <w:bCs/>
          <w:sz w:val="20"/>
          <w:szCs w:val="20"/>
          <w:lang w:val="uz-Cyrl-UZ"/>
        </w:rPr>
        <w:t>:</w:t>
      </w:r>
    </w:p>
    <w:p w14:paraId="10D92B89" w14:textId="4E061B8C"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Муҳим бузиб кўрсатишга мойилликнинг ортган соҳалари (масалан, маълум самарадорлик ўлчовларига эришиш учун компонент раҳбариятига бостирилиши туфайли).</w:t>
      </w:r>
    </w:p>
    <w:p w14:paraId="31EF3F50" w14:textId="77777777" w:rsidR="00D3139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Гуруҳнинг молиявий ҳисобот жараёни устидан назоратлар</w:t>
      </w:r>
      <w:r w:rsidRPr="00BC64F2">
        <w:rPr>
          <w:rFonts w:cs="Times New Roman"/>
          <w:bCs/>
          <w:sz w:val="20"/>
          <w:szCs w:val="20"/>
          <w:lang w:val="uz-Cyrl-UZ"/>
        </w:rPr>
        <w:t>.</w:t>
      </w:r>
    </w:p>
    <w:p w14:paraId="1F4D2537" w14:textId="77777777" w:rsidR="00D31393" w:rsidRPr="00BC64F2" w:rsidRDefault="00D31393" w:rsidP="00D31393">
      <w:pPr>
        <w:spacing w:line="240" w:lineRule="auto"/>
        <w:jc w:val="both"/>
        <w:rPr>
          <w:rFonts w:cs="Times New Roman"/>
          <w:bCs/>
          <w:i/>
          <w:iCs/>
          <w:sz w:val="20"/>
          <w:szCs w:val="20"/>
          <w:lang w:val="uz-Cyrl-UZ"/>
        </w:rPr>
      </w:pPr>
      <w:r w:rsidRPr="00BC64F2">
        <w:rPr>
          <w:rFonts w:cs="Times New Roman"/>
          <w:bCs/>
          <w:i/>
          <w:iCs/>
          <w:sz w:val="20"/>
          <w:szCs w:val="20"/>
          <w:lang w:val="uz-Cyrl-UZ"/>
        </w:rPr>
        <w:t>Гуруҳнинг ички назорат тизими</w:t>
      </w:r>
    </w:p>
    <w:p w14:paraId="7667D333" w14:textId="2FCF5911" w:rsidR="00681723" w:rsidRPr="00BC64F2" w:rsidRDefault="00D31393" w:rsidP="00D31393">
      <w:pPr>
        <w:spacing w:line="240" w:lineRule="auto"/>
        <w:jc w:val="both"/>
        <w:rPr>
          <w:rFonts w:cs="Times New Roman"/>
          <w:bCs/>
          <w:sz w:val="20"/>
          <w:szCs w:val="20"/>
          <w:lang w:val="uz-Cyrl-UZ"/>
        </w:rPr>
      </w:pPr>
      <w:r w:rsidRPr="00BC64F2">
        <w:rPr>
          <w:rFonts w:cs="Times New Roman"/>
          <w:bCs/>
          <w:sz w:val="20"/>
          <w:szCs w:val="20"/>
          <w:lang w:val="uz-Cyrl-UZ"/>
        </w:rPr>
        <w:t>Назоратлар умумийлигининг характери ва кўлами (30(c)(i)-бандга қаранг</w:t>
      </w:r>
      <w:r w:rsidR="00681723" w:rsidRPr="00BC64F2">
        <w:rPr>
          <w:rFonts w:cs="Times New Roman"/>
          <w:bCs/>
          <w:sz w:val="20"/>
          <w:szCs w:val="20"/>
          <w:lang w:val="uz-Cyrl-UZ"/>
        </w:rPr>
        <w:t>)</w:t>
      </w:r>
    </w:p>
    <w:p w14:paraId="081E40B8" w14:textId="56A5E20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A96. </w:t>
      </w:r>
      <w:r w:rsidR="00D31393" w:rsidRPr="00BC64F2">
        <w:rPr>
          <w:rFonts w:cs="Times New Roman"/>
          <w:bCs/>
          <w:sz w:val="20"/>
          <w:szCs w:val="20"/>
          <w:lang w:val="uz-Cyrl-UZ"/>
        </w:rPr>
        <w:tab/>
        <w:t>Гуруҳ раҳбарияти бир нечта ташкилотлар ёки бизнес бўлинмалар бўйлаб умумий тарзда ишлашга мўлжалланган назоратларни (яъни умумий назоратларni) ишлаб чиқиши мумкин. Масалан, гуруҳ раҳбарияти бир хил АТ тизимидан фойдаланган ҳолда ишлайдиган ва гуруҳдаги барча ташкилотлар ёки бизнес бўлинмаларда амалга оширилган захираларни бошқариш учун умумий назоратларни ишлаб чиқиши мумкин. Умумий назоратлар гуруҳнинг ички назорат тизимининг ҳар бир компонентида мавжуд бўлиши мумкин ва улар гуруҳ ичидаги турли даражаларда (масалан, умуман консолидациялашган гуруҳ даражасида ёки гуруҳ ичидаги бошқа жамланиш даражаларида) амалга оширилиши мумкин. Умумий назоратлар тўғридан-тўғри назоратлар ёки билвосита назоратлар бўлиши мумкин. Тўғридан-тўғри назоратлар тасдиқлар даражасида муҳим бузиб кўрсатиш рискларини бартараф этиш учун етарлилик даражасига эга назоратлардир. Билвосита назоратлар тўғридан-тўғри назоратларни қўллаб-қувватлайдиган назоратлардир.</w:t>
      </w:r>
      <w:r w:rsidR="00D31393" w:rsidRPr="00BC64F2">
        <w:rPr>
          <w:rStyle w:val="affc"/>
          <w:rFonts w:cs="Times New Roman"/>
          <w:bCs/>
          <w:sz w:val="20"/>
          <w:szCs w:val="20"/>
          <w:lang w:val="uz-Cyrl-UZ"/>
        </w:rPr>
        <w:footnoteReference w:id="73"/>
      </w:r>
    </w:p>
    <w:p w14:paraId="0BA5899F" w14:textId="7B3E602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A97. </w:t>
      </w:r>
      <w:r w:rsidR="00D31393" w:rsidRPr="00BC64F2">
        <w:rPr>
          <w:rFonts w:cs="Times New Roman"/>
          <w:bCs/>
          <w:sz w:val="20"/>
          <w:szCs w:val="20"/>
          <w:lang w:val="uz-Cyrl-UZ"/>
        </w:rPr>
        <w:tab/>
        <w:t xml:space="preserve">Гуруҳнинг ички назорат тизими компонентларини тушуниш ушбу компонентлар ичидаги </w:t>
      </w:r>
      <w:r w:rsidR="00162B4A" w:rsidRPr="00BC64F2">
        <w:rPr>
          <w:rFonts w:cs="Times New Roman"/>
          <w:bCs/>
          <w:sz w:val="20"/>
          <w:szCs w:val="20"/>
          <w:lang w:val="uz-Cyrl-UZ"/>
        </w:rPr>
        <w:t>назорат воситаларининг</w:t>
      </w:r>
      <w:r w:rsidR="00D31393" w:rsidRPr="00BC64F2">
        <w:rPr>
          <w:rFonts w:cs="Times New Roman"/>
          <w:bCs/>
          <w:sz w:val="20"/>
          <w:szCs w:val="20"/>
          <w:lang w:val="uz-Cyrl-UZ"/>
        </w:rPr>
        <w:t xml:space="preserve"> гуруҳ бўйлаб умумийлигини тушунишни ўз ичига олади. Гуруҳ бўйлаб назоратнинг умумийлигини тушунишда тегишли бўлиши мумкин бўлган мулоҳазалар қуйидагиларни ўз ичига олади</w:t>
      </w:r>
      <w:r w:rsidRPr="00BC64F2">
        <w:rPr>
          <w:rFonts w:cs="Times New Roman"/>
          <w:bCs/>
          <w:sz w:val="20"/>
          <w:szCs w:val="20"/>
          <w:lang w:val="uz-Cyrl-UZ"/>
        </w:rPr>
        <w:t>:</w:t>
      </w:r>
    </w:p>
    <w:p w14:paraId="689D43C5" w14:textId="3CD46974"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Назорат марказлашган тарзда ишлаб чиқилган ва баъзи ёки барча компонентларда ишлаб чиқилганидек (яъни ўзгаришларсиз) амалга оширилиши талаб қилинадиган ёки йўқлиги</w:t>
      </w:r>
      <w:r w:rsidRPr="00BC64F2">
        <w:rPr>
          <w:rFonts w:cs="Times New Roman"/>
          <w:bCs/>
          <w:sz w:val="20"/>
          <w:szCs w:val="20"/>
          <w:lang w:val="uz-Cyrl-UZ"/>
        </w:rPr>
        <w:t>;</w:t>
      </w:r>
    </w:p>
    <w:p w14:paraId="743DC071" w14:textId="28D367F1"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Назорат амалга оширилган барча компонентларда ўхшаш жавобгарликлар ва қобилиятларга эга шахслар томонидан амалга оширилган ва, агар қўлланиладиган бўлса, мониторинг қилинган ёки йўқлиги</w:t>
      </w:r>
      <w:r w:rsidRPr="00BC64F2">
        <w:rPr>
          <w:rFonts w:cs="Times New Roman"/>
          <w:bCs/>
          <w:sz w:val="20"/>
          <w:szCs w:val="20"/>
          <w:lang w:val="uz-Cyrl-UZ"/>
        </w:rPr>
        <w:t>;</w:t>
      </w:r>
    </w:p>
    <w:p w14:paraId="000CB421" w14:textId="35AB7DC9"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Агар назорат АТ дастурларидан маълумотларdan фойдаланса, маълумот яратадиган АТ дастурлари ва АТ муҳитининг бошқа жиҳатлари компонентлар ёки жойлар бўйлаб бир хил ёки йўқлиги; ёки</w:t>
      </w:r>
    </w:p>
    <w:p w14:paraId="0266F9E2" w14:textId="5E497504"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t>Агар назорат автоматлаштирилган бўлса, у компонентлар бўйлаб ҳар бир АТ дастурида бир хил тарзда созланган ёки йўқлиги</w:t>
      </w:r>
      <w:r w:rsidRPr="00BC64F2">
        <w:rPr>
          <w:rFonts w:cs="Times New Roman"/>
          <w:bCs/>
          <w:sz w:val="20"/>
          <w:szCs w:val="20"/>
          <w:lang w:val="uz-Cyrl-UZ"/>
        </w:rPr>
        <w:t>.</w:t>
      </w:r>
    </w:p>
    <w:p w14:paraId="438D06CE" w14:textId="16F8D48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A98. </w:t>
      </w:r>
      <w:r w:rsidR="00D31393" w:rsidRPr="00BC64F2">
        <w:rPr>
          <w:rFonts w:cs="Times New Roman"/>
          <w:bCs/>
          <w:sz w:val="20"/>
          <w:szCs w:val="20"/>
          <w:lang w:val="uz-Cyrl-UZ"/>
        </w:rPr>
        <w:tab/>
        <w:t xml:space="preserve">Назорат умумий назорат эканлигини аниқлаш учун кўпинча мулоҳаза талаб қилинади. Масалан, гуруҳ раҳбарияти барча ташкилотлар ва бизнес бўлинмалардан муайян АТ дастуридан яратилган мижозларнинг ҳисоб қолдиқлари муддатлилиги таҳлилини ойлик баҳолашни бажаришни талаб қилиши мумкин. Муддатлилик ҳисоботлари турли </w:t>
      </w:r>
      <w:r w:rsidR="00D31393" w:rsidRPr="00BC64F2">
        <w:rPr>
          <w:rFonts w:cs="Times New Roman"/>
          <w:bCs/>
          <w:sz w:val="20"/>
          <w:szCs w:val="20"/>
          <w:lang w:val="uz-Cyrl-UZ"/>
        </w:rPr>
        <w:lastRenderedPageBreak/>
        <w:t>АТ дастурларидан яратилганда ёки АТ дастурини амалга ошириш ташкилотлар ёки бизнес бўлинмалар бўйлаб фарқланганда, назорат умумий деб аниқланиши мумкинлигини кўриб чиқиш зарурияти туғилиши мумкин. Бунинг сабаби турли АТ дастурлари мавжудлиги туфайли назоратнинг ишлаб чиқилишидаги фарқлар (масалан, АТ дастури компонентлар бўйлаб бир хил тарзда созланган ёки йўқлиги ва турли АТ дастурлари бўйлаб самарали умумий АТ назоратлари мавжудлиги).</w:t>
      </w:r>
    </w:p>
    <w:p w14:paraId="736434D1" w14:textId="4E3EF148" w:rsidR="00D3139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A99. </w:t>
      </w:r>
      <w:r w:rsidR="00D31393" w:rsidRPr="00BC64F2">
        <w:rPr>
          <w:rFonts w:cs="Times New Roman"/>
          <w:bCs/>
          <w:sz w:val="20"/>
          <w:szCs w:val="20"/>
          <w:lang w:val="uz-Cyrl-UZ"/>
        </w:rPr>
        <w:tab/>
        <w:t xml:space="preserve">Гуруҳ ичида назоратлар бажарилаётган даражани (масалан, умуман консолидациялашган гуруҳ даражасида ёки гуруҳ ичидаги бошқа жамланиш даражаларида) ва марказлашув ва умумийлик даражасини кўриб чиқиш маълумотларнинг қандай қайта ишланиши ва назорат қилинишини тушунишда муҳим бўлиши мумкин. Баъзи вазиятларда, назоратлар марказлашган тарзда (масалан, фақат ягона ташкилот ёки бизнес бўлинмада) бажарилиши мумкин, аммо бошқа ташкилотлар ёки бизнес бўлинмаларга кенг тарқалган таъсир кўрсатиши мумкин (масалан, гуруҳ ичидаги бошқа ташкилотлар ёки бизнес бўлинмалар номидан операцияларни қайта ишлайдиган умумий хизмат маркази). Умумий хизмат марказида операцияларни қайта ишлаш ва тегишли назоратлар ташкилот ёки бизнес бўлинмадан қатъий назар умумий хизмат маркази томонидан қайта ишланаётган операциялар учун бир хил тарзда ишлаши мумкин (масалан, жараёнлар, рисклар ва назоратлар операция манбасидан қатъий назар бир хил бўлиши мумкин). Бундай ҳолатларда, назоратларни аниқлаш ва </w:t>
      </w:r>
      <w:r w:rsidR="00162B4A" w:rsidRPr="00BC64F2">
        <w:rPr>
          <w:rFonts w:cs="Times New Roman"/>
          <w:bCs/>
          <w:sz w:val="20"/>
          <w:szCs w:val="20"/>
          <w:lang w:val="uz-Cyrl-UZ"/>
        </w:rPr>
        <w:t>назорат воситаларининг</w:t>
      </w:r>
      <w:r w:rsidR="00D31393" w:rsidRPr="00BC64F2">
        <w:rPr>
          <w:rFonts w:cs="Times New Roman"/>
          <w:bCs/>
          <w:sz w:val="20"/>
          <w:szCs w:val="20"/>
          <w:lang w:val="uz-Cyrl-UZ"/>
        </w:rPr>
        <w:t xml:space="preserve"> ишлаб чиқилишини баҳолаш ва амалга оширилишини аниқлаш ва, агар қўлланиладиган бўлса, операцион самарадорликни тестлашни ягона тўплам сифатида амалга ошириш тегишли бўлиши мумкин</w:t>
      </w:r>
      <w:r w:rsidRPr="00BC64F2">
        <w:rPr>
          <w:rFonts w:cs="Times New Roman"/>
          <w:bCs/>
          <w:sz w:val="20"/>
          <w:szCs w:val="20"/>
          <w:lang w:val="uz-Cyrl-UZ"/>
        </w:rPr>
        <w:t xml:space="preserve">. </w:t>
      </w:r>
    </w:p>
    <w:p w14:paraId="144ADAB5" w14:textId="60C09651"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Марказлаштирилган фаолиятлар (</w:t>
      </w:r>
      <w:r w:rsidR="00D31393" w:rsidRPr="00BC64F2">
        <w:rPr>
          <w:rFonts w:cs="Times New Roman"/>
          <w:bCs/>
          <w:sz w:val="20"/>
          <w:szCs w:val="20"/>
          <w:lang w:val="uz-Cyrl-UZ"/>
        </w:rPr>
        <w:t>30(c)(i)–(ii)-бандларга қаранг</w:t>
      </w:r>
      <w:r w:rsidRPr="00BC64F2">
        <w:rPr>
          <w:rFonts w:cs="Times New Roman"/>
          <w:bCs/>
          <w:sz w:val="20"/>
          <w:szCs w:val="20"/>
          <w:lang w:val="uz-Cyrl-UZ"/>
        </w:rPr>
        <w:t>)</w:t>
      </w:r>
    </w:p>
    <w:p w14:paraId="16B5192A" w14:textId="1D1C0E8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A100. </w:t>
      </w:r>
      <w:r w:rsidR="00D31393" w:rsidRPr="00BC64F2">
        <w:rPr>
          <w:rFonts w:cs="Times New Roman"/>
          <w:bCs/>
          <w:sz w:val="20"/>
          <w:szCs w:val="20"/>
          <w:lang w:val="uz-Cyrl-UZ"/>
        </w:rPr>
        <w:tab/>
      </w:r>
      <w:r w:rsidR="008D77CF" w:rsidRPr="00BC64F2">
        <w:rPr>
          <w:rFonts w:cs="Times New Roman"/>
          <w:bCs/>
          <w:sz w:val="20"/>
          <w:szCs w:val="20"/>
          <w:lang w:val="uz-Cyrl-UZ"/>
        </w:rPr>
        <w:t>Гуруҳ раҳбарияти ўзининг баъзи фаолиятларини марказлаштириши мумкин, масалан молиявий ҳисобот ёки бухгалтерия функциялари бир нечта ташкилотлар ёки бизнес бўлинмалар учун изчил ва марказлашган тарзда маълум умумий операциялар гуруҳи ёки бошқа молиявий маълумотлар учун бажарилиши мумкин (масалан, умумий хизмат марказида даромад операцияларини бошлаш, авторизация қилиш, ёзиб олиш, қайта ишлаш ёки ҳисобот бериш бажарилганда).</w:t>
      </w:r>
    </w:p>
    <w:p w14:paraId="3C9317B5" w14:textId="15D4E37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A101. </w:t>
      </w:r>
      <w:r w:rsidR="00D31393" w:rsidRPr="00BC64F2">
        <w:rPr>
          <w:rFonts w:cs="Times New Roman"/>
          <w:bCs/>
          <w:sz w:val="20"/>
          <w:szCs w:val="20"/>
          <w:lang w:val="uz-Cyrl-UZ"/>
        </w:rPr>
        <w:tab/>
      </w:r>
      <w:r w:rsidR="008D77CF" w:rsidRPr="00BC64F2">
        <w:rPr>
          <w:rFonts w:cs="Times New Roman"/>
          <w:bCs/>
          <w:sz w:val="20"/>
          <w:szCs w:val="20"/>
          <w:lang w:val="uz-Cyrl-UZ"/>
        </w:rPr>
        <w:t>Марказлаштирилган фаолиятларнинг умумий гуруҳ тузилишига қандай мос келишини ва амалга оширилаётган фаолиятларнинг характерини тушунишни олиш муҳим бузиб кўрсатиш рискларини аниқлаш ва баҳолашга ва бундай рисклaрга тегишли тарзда жавоб беришга ёрдам бериши мумкин. Масалан, умумий хизмат марказидаги назоратлар бошқа назоратлардан мустақил тарзда ишлаши ёки молиявий маълумот олинадиган ташкилот ёки бизнес бўлинмадаги назоратларга боғлиқ бўлиши мумкин (масалан, сотиш операциялари ташкилот ёки бизнес бўлинмада бошланиши ва авторизация қилиниши мумкин, аммо қайта ишлаш умумий хизмат марказида юз бериши мумкин).</w:t>
      </w:r>
    </w:p>
    <w:p w14:paraId="3DADAD2D" w14:textId="3207FE80" w:rsidR="008D77C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A102. </w:t>
      </w:r>
      <w:r w:rsidR="00D31393" w:rsidRPr="00BC64F2">
        <w:rPr>
          <w:rFonts w:cs="Times New Roman"/>
          <w:bCs/>
          <w:sz w:val="20"/>
          <w:szCs w:val="20"/>
          <w:lang w:val="uz-Cyrl-UZ"/>
        </w:rPr>
        <w:tab/>
      </w:r>
      <w:r w:rsidR="008D77CF" w:rsidRPr="00BC64F2">
        <w:rPr>
          <w:rFonts w:cs="Times New Roman"/>
          <w:bCs/>
          <w:sz w:val="20"/>
          <w:szCs w:val="20"/>
          <w:lang w:val="uz-Cyrl-UZ"/>
        </w:rPr>
        <w:t xml:space="preserve">Гуруҳ аудитори умумий назоратлар ёки марказлаштирилган фаолиятларга тегишли </w:t>
      </w:r>
      <w:r w:rsidR="00162B4A" w:rsidRPr="00BC64F2">
        <w:rPr>
          <w:rFonts w:cs="Times New Roman"/>
          <w:bCs/>
          <w:sz w:val="20"/>
          <w:szCs w:val="20"/>
          <w:lang w:val="uz-Cyrl-UZ"/>
        </w:rPr>
        <w:t>назорат воситаларининг</w:t>
      </w:r>
      <w:r w:rsidR="008D77CF" w:rsidRPr="00BC64F2">
        <w:rPr>
          <w:rFonts w:cs="Times New Roman"/>
          <w:bCs/>
          <w:sz w:val="20"/>
          <w:szCs w:val="20"/>
          <w:lang w:val="uz-Cyrl-UZ"/>
        </w:rPr>
        <w:t xml:space="preserve"> операцион самарадорлигини тестлашда компонент аудиторларини жалб қилиши мумкин. Бундай вазиятларда, гуруҳ аудитори ва компонент аудиторлари ўртасидаги самарали ҳамкорлик муҳимдир, чунки умумий назоратлар ёки марказлаштирилган фаолиятларга тегишли </w:t>
      </w:r>
      <w:r w:rsidR="00162B4A" w:rsidRPr="00BC64F2">
        <w:rPr>
          <w:rFonts w:cs="Times New Roman"/>
          <w:bCs/>
          <w:sz w:val="20"/>
          <w:szCs w:val="20"/>
          <w:lang w:val="uz-Cyrl-UZ"/>
        </w:rPr>
        <w:t>назорат воситаларининг</w:t>
      </w:r>
      <w:r w:rsidR="008D77CF" w:rsidRPr="00BC64F2">
        <w:rPr>
          <w:rFonts w:cs="Times New Roman"/>
          <w:bCs/>
          <w:sz w:val="20"/>
          <w:szCs w:val="20"/>
          <w:lang w:val="uz-Cyrl-UZ"/>
        </w:rPr>
        <w:t xml:space="preserve"> операцион самарадорлигини тестлаш орқали олинган аудит далиллари гуруҳ бўйлаб бажариладиган моҳиятан текшириш тартиб-таомилларининг характери, муддатлари ва кўламини аниқлашни қўллаб-қувватлайди</w:t>
      </w:r>
    </w:p>
    <w:p w14:paraId="72013E1D" w14:textId="01FFF834" w:rsidR="00681723" w:rsidRPr="00BC64F2" w:rsidRDefault="008D77CF" w:rsidP="008D77CF">
      <w:pPr>
        <w:spacing w:line="240" w:lineRule="auto"/>
        <w:jc w:val="both"/>
        <w:rPr>
          <w:rFonts w:cs="Times New Roman"/>
          <w:bCs/>
          <w:sz w:val="20"/>
          <w:szCs w:val="20"/>
          <w:lang w:val="uz-Cyrl-UZ"/>
        </w:rPr>
      </w:pPr>
      <w:r w:rsidRPr="00BC64F2">
        <w:rPr>
          <w:rFonts w:cs="Times New Roman"/>
          <w:bCs/>
          <w:sz w:val="20"/>
          <w:szCs w:val="20"/>
          <w:lang w:val="uz-Cyrl-UZ"/>
        </w:rPr>
        <w:t>Гуруҳ молиявий ҳисоботларини тайёрлашни қўллаб-қувватлайдиган муҳим масалалар тўғрисидаги мулоқотлар (30(c)(iv)-бандга қаранг</w:t>
      </w:r>
      <w:r w:rsidR="00681723" w:rsidRPr="00BC64F2">
        <w:rPr>
          <w:rFonts w:cs="Times New Roman"/>
          <w:bCs/>
          <w:sz w:val="20"/>
          <w:szCs w:val="20"/>
          <w:lang w:val="uz-Cyrl-UZ"/>
        </w:rPr>
        <w:t>)</w:t>
      </w:r>
    </w:p>
    <w:p w14:paraId="21E09EE0" w14:textId="77777777" w:rsidR="008D77C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A103. </w:t>
      </w:r>
      <w:r w:rsidR="00D31393" w:rsidRPr="00BC64F2">
        <w:rPr>
          <w:rFonts w:cs="Times New Roman"/>
          <w:bCs/>
          <w:sz w:val="20"/>
          <w:szCs w:val="20"/>
          <w:lang w:val="uz-Cyrl-UZ"/>
        </w:rPr>
        <w:tab/>
      </w:r>
      <w:r w:rsidR="008D77CF" w:rsidRPr="00BC64F2">
        <w:rPr>
          <w:rFonts w:cs="Times New Roman"/>
          <w:bCs/>
          <w:sz w:val="20"/>
          <w:szCs w:val="20"/>
          <w:lang w:val="uz-Cyrl-UZ"/>
        </w:rPr>
        <w:t>Гуруҳ ташкилотлари ёки бизнес бўлинмалари қонунчилик, норматив ёки бошқа сабабларга кўра гуруҳнинг молиявий ҳисоботлари учун қўлланиладиган молиявий ҳисобот тайёрлаш концепциясидан фарқли молиявий ҳисобот тайёрлаш концепциясидан фойдаланиши мумкин. Бундай вазиятларда, бухгалтерия сиёсатларини мослаштириш ва тегишли бўлганда гуруҳникидан фарқли молиявий ҳисобот давр якунларини мослаштириш учун гуруҳ раҳбариятининг молиявий ҳисобот жараёнларини тушуниш гуруҳ аудиторига тузатишлар, мувофиқлаштиришлар ва қайта таснифлашлар қандай амалга оширилишини ва уларнинг марказлашган тарзда гуруҳ раҳбарияти томонидан ёки ташкилот ёки бизнес бўлинма томонидан амалга оширилишини тушуниш имконини беради</w:t>
      </w:r>
      <w:r w:rsidRPr="00BC64F2">
        <w:rPr>
          <w:rFonts w:cs="Times New Roman"/>
          <w:bCs/>
          <w:sz w:val="20"/>
          <w:szCs w:val="20"/>
          <w:lang w:val="uz-Cyrl-UZ"/>
        </w:rPr>
        <w:t xml:space="preserve">. </w:t>
      </w:r>
    </w:p>
    <w:p w14:paraId="34B8C3B0" w14:textId="2AC330BF" w:rsidR="00681723" w:rsidRPr="00BC64F2" w:rsidRDefault="008D77CF"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Гуруҳ раҳбариятининг ташкилотлар ёки бизнес бўлинмаларга кўрсатмалари</w:t>
      </w:r>
    </w:p>
    <w:p w14:paraId="2F38192B" w14:textId="317EC65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A104. </w:t>
      </w:r>
      <w:r w:rsidR="00D31393" w:rsidRPr="00BC64F2">
        <w:rPr>
          <w:rFonts w:cs="Times New Roman"/>
          <w:bCs/>
          <w:sz w:val="20"/>
          <w:szCs w:val="20"/>
          <w:lang w:val="uz-Cyrl-UZ"/>
        </w:rPr>
        <w:tab/>
      </w:r>
      <w:r w:rsidR="008D77CF" w:rsidRPr="00BC64F2">
        <w:rPr>
          <w:rFonts w:cs="Times New Roman"/>
          <w:bCs/>
          <w:sz w:val="20"/>
          <w:szCs w:val="20"/>
          <w:lang w:val="uz-Cyrl-UZ"/>
        </w:rPr>
        <w:t>315-сон АХС (2019-йилда Қайта таҳрирланган)</w:t>
      </w:r>
      <w:r w:rsidR="008D77CF" w:rsidRPr="00BC64F2">
        <w:rPr>
          <w:rStyle w:val="affc"/>
          <w:rFonts w:cs="Times New Roman"/>
          <w:bCs/>
          <w:sz w:val="20"/>
          <w:szCs w:val="20"/>
          <w:lang w:val="uz-Cyrl-UZ"/>
        </w:rPr>
        <w:footnoteReference w:id="74"/>
      </w:r>
      <w:r w:rsidR="008D77CF" w:rsidRPr="00BC64F2">
        <w:rPr>
          <w:rFonts w:cs="Times New Roman"/>
          <w:bCs/>
          <w:sz w:val="20"/>
          <w:szCs w:val="20"/>
          <w:lang w:val="uz-Cyrl-UZ"/>
        </w:rPr>
        <w:t xml:space="preserve"> қўлланилганда, гуруҳ аудитори гуруҳ раҳбариятининг гуруҳ молиявий ҳисоботларини тайёрлашни қўллаб-қувватлайдиган муҳим масалаларни қандай хабар қилишини тушунишни талаб қилинади. Молиявий маълумотларнинг бирхиллиги ва қиёсийлигига эришиш мақсадида гуруҳ раҳбарияти молиявий ҳисобот жараёнлари тўғрисидаги тафсилотларни ўз ичига олган ёки гуруҳ бўйлаб умумий бўлган сиёсатларга эга бўлган ташкилотлар ёки бизнес бўлинмаларга кўрсатмалар бериши (масалан, молиявий ҳисобот сиёсатларini хабар қилиши) мумкин. Гуруҳ раҳбариятининг кўрсатмаларini тушунишни олиш гуруҳ молиявий ҳисоботларида муҳим бузиб кўрсатиш рискларини аниқлаш ва баҳолашга таъсир қилиши мумкин. Масалан, етарли бўлмаган кўрсатмалар операцияларнинг нотўғри ёзиб олиниши ёки қайта ишланиши ёки бухгалтерия сиёсатларининг нотўғри қўлланилиши риски туфайли бузиб кўрсатиш эҳтимолини ошириши мумкин</w:t>
      </w:r>
      <w:r w:rsidRPr="00BC64F2">
        <w:rPr>
          <w:rFonts w:cs="Times New Roman"/>
          <w:bCs/>
          <w:sz w:val="20"/>
          <w:szCs w:val="20"/>
          <w:lang w:val="uz-Cyrl-UZ"/>
        </w:rPr>
        <w:t>.</w:t>
      </w:r>
    </w:p>
    <w:p w14:paraId="162A657C" w14:textId="130D559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A105. </w:t>
      </w:r>
      <w:r w:rsidR="00D31393" w:rsidRPr="00BC64F2">
        <w:rPr>
          <w:rFonts w:cs="Times New Roman"/>
          <w:bCs/>
          <w:sz w:val="20"/>
          <w:szCs w:val="20"/>
          <w:lang w:val="uz-Cyrl-UZ"/>
        </w:rPr>
        <w:tab/>
      </w:r>
      <w:r w:rsidR="008D77CF" w:rsidRPr="00BC64F2">
        <w:rPr>
          <w:rFonts w:cs="Times New Roman"/>
          <w:bCs/>
          <w:sz w:val="20"/>
          <w:szCs w:val="20"/>
          <w:lang w:val="uz-Cyrl-UZ"/>
        </w:rPr>
        <w:t>Гуруҳ аудиторининг кўрсатмалар ёки сиёсатларни тушуниши қуйидагиларни ўз ичига олиши мумкин</w:t>
      </w:r>
      <w:r w:rsidRPr="00BC64F2">
        <w:rPr>
          <w:rFonts w:cs="Times New Roman"/>
          <w:bCs/>
          <w:sz w:val="20"/>
          <w:szCs w:val="20"/>
          <w:lang w:val="uz-Cyrl-UZ"/>
        </w:rPr>
        <w:t>:</w:t>
      </w:r>
    </w:p>
    <w:p w14:paraId="7383F7DF" w14:textId="10BECDEB"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lastRenderedPageBreak/>
        <w:t xml:space="preserve">• </w:t>
      </w:r>
      <w:r w:rsidR="00D31393" w:rsidRPr="00BC64F2">
        <w:rPr>
          <w:rFonts w:cs="Times New Roman"/>
          <w:bCs/>
          <w:sz w:val="20"/>
          <w:szCs w:val="20"/>
          <w:lang w:val="uz-Cyrl-UZ"/>
        </w:rPr>
        <w:tab/>
      </w:r>
      <w:r w:rsidR="008D77CF" w:rsidRPr="00BC64F2">
        <w:rPr>
          <w:rFonts w:cs="Times New Roman"/>
          <w:bCs/>
          <w:sz w:val="20"/>
          <w:szCs w:val="20"/>
          <w:lang w:val="uz-Cyrl-UZ"/>
        </w:rPr>
        <w:t>Ҳисобот пакетини тўлдириш учун кўрсатмаларнинг аниқлиги ва амалийлиги</w:t>
      </w:r>
      <w:r w:rsidRPr="00BC64F2">
        <w:rPr>
          <w:rFonts w:cs="Times New Roman"/>
          <w:bCs/>
          <w:sz w:val="20"/>
          <w:szCs w:val="20"/>
          <w:lang w:val="uz-Cyrl-UZ"/>
        </w:rPr>
        <w:t>.</w:t>
      </w:r>
    </w:p>
    <w:p w14:paraId="6C08F23D" w14:textId="77777777"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8D77CF" w:rsidRPr="00BC64F2">
        <w:rPr>
          <w:rFonts w:cs="Times New Roman"/>
          <w:bCs/>
          <w:sz w:val="20"/>
          <w:szCs w:val="20"/>
          <w:lang w:val="uz-Cyrl-UZ"/>
        </w:rPr>
        <w:t>Кўрсатмалар қуйидагиларни кўриб чиқадиган ёки йўқлиги</w:t>
      </w:r>
      <w:r w:rsidRPr="00BC64F2">
        <w:rPr>
          <w:rFonts w:cs="Times New Roman"/>
          <w:bCs/>
          <w:sz w:val="20"/>
          <w:szCs w:val="20"/>
          <w:lang w:val="uz-Cyrl-UZ"/>
        </w:rPr>
        <w:t xml:space="preserve">: </w:t>
      </w:r>
    </w:p>
    <w:p w14:paraId="3270B855" w14:textId="03F98215"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o </w:t>
      </w:r>
      <w:r w:rsidR="008D77CF" w:rsidRPr="00BC64F2">
        <w:rPr>
          <w:rFonts w:cs="Times New Roman"/>
          <w:bCs/>
          <w:sz w:val="20"/>
          <w:szCs w:val="20"/>
          <w:lang w:val="uz-Cyrl-UZ"/>
        </w:rPr>
        <w:tab/>
        <w:t>Қўлланиладиган молиявий ҳисобот тайёрлаш концепциясининг хусусиятлари ва қўлланиладиган бухгалтерия сиёсатларини тегишли тарзда тавсифлайди</w:t>
      </w:r>
      <w:r w:rsidRPr="00BC64F2">
        <w:rPr>
          <w:rFonts w:cs="Times New Roman"/>
          <w:bCs/>
          <w:sz w:val="20"/>
          <w:szCs w:val="20"/>
          <w:lang w:val="uz-Cyrl-UZ"/>
        </w:rPr>
        <w:t xml:space="preserve">; </w:t>
      </w:r>
    </w:p>
    <w:p w14:paraId="416D4F58" w14:textId="37CD771F"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o </w:t>
      </w:r>
      <w:r w:rsidR="008D77CF" w:rsidRPr="00BC64F2">
        <w:rPr>
          <w:rFonts w:cs="Times New Roman"/>
          <w:bCs/>
          <w:sz w:val="20"/>
          <w:szCs w:val="20"/>
          <w:lang w:val="uz-Cyrl-UZ"/>
        </w:rPr>
        <w:tab/>
        <w:t>Қўлланиладиган молиявий ҳисобот тайёрлаш концепцияси талабларига мувофиқ бўлиши учун етарли бўлган маълумотларни ёритиб беришни тайёрлаш учун зарур маълумотларни, масалан боғлиқ томонлар муносабатлари ва операциялари ва сегмент маълумотларини ёритиб беришни кўриб чиқади</w:t>
      </w:r>
      <w:r w:rsidRPr="00BC64F2">
        <w:rPr>
          <w:rFonts w:cs="Times New Roman"/>
          <w:bCs/>
          <w:sz w:val="20"/>
          <w:szCs w:val="20"/>
          <w:lang w:val="uz-Cyrl-UZ"/>
        </w:rPr>
        <w:t xml:space="preserve">; </w:t>
      </w:r>
    </w:p>
    <w:p w14:paraId="29B749E8" w14:textId="014BED7D"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o </w:t>
      </w:r>
      <w:r w:rsidR="008D77CF" w:rsidRPr="00BC64F2">
        <w:rPr>
          <w:rFonts w:cs="Times New Roman"/>
          <w:bCs/>
          <w:sz w:val="20"/>
          <w:szCs w:val="20"/>
          <w:lang w:val="uz-Cyrl-UZ"/>
        </w:rPr>
        <w:tab/>
        <w:t>Консолидация тузатишлари учун зарур маълумотларни, масалан гуруҳ ичидаги операциялар ва амалга ошмаган фойдалар ва гуруҳ ичидаги ҳисоб қолдиқларини кўриб чиқади; ва</w:t>
      </w:r>
    </w:p>
    <w:p w14:paraId="13FF7B18" w14:textId="77777777"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o </w:t>
      </w:r>
      <w:r w:rsidR="008D77CF" w:rsidRPr="00BC64F2">
        <w:rPr>
          <w:rFonts w:cs="Times New Roman"/>
          <w:bCs/>
          <w:sz w:val="20"/>
          <w:szCs w:val="20"/>
          <w:lang w:val="uz-Cyrl-UZ"/>
        </w:rPr>
        <w:tab/>
        <w:t>Ҳисобот жадвалини ўз ичига олади</w:t>
      </w:r>
      <w:r w:rsidRPr="00BC64F2">
        <w:rPr>
          <w:rFonts w:cs="Times New Roman"/>
          <w:bCs/>
          <w:sz w:val="20"/>
          <w:szCs w:val="20"/>
          <w:lang w:val="uz-Cyrl-UZ"/>
        </w:rPr>
        <w:t xml:space="preserve">. </w:t>
      </w:r>
    </w:p>
    <w:p w14:paraId="28C91E33" w14:textId="57939479" w:rsidR="00681723" w:rsidRPr="00BC64F2" w:rsidRDefault="00681723" w:rsidP="008D77CF">
      <w:pPr>
        <w:spacing w:line="240" w:lineRule="auto"/>
        <w:jc w:val="both"/>
        <w:rPr>
          <w:rFonts w:cs="Times New Roman"/>
          <w:bCs/>
          <w:sz w:val="20"/>
          <w:szCs w:val="20"/>
          <w:lang w:val="uz-Cyrl-UZ"/>
        </w:rPr>
      </w:pPr>
      <w:r w:rsidRPr="00BC64F2">
        <w:rPr>
          <w:rFonts w:cs="Times New Roman"/>
          <w:bCs/>
          <w:sz w:val="20"/>
          <w:szCs w:val="20"/>
          <w:lang w:val="uz-Cyrl-UZ"/>
        </w:rPr>
        <w:t>Компонент аудиторлари жалб қилингандаги мулоҳазалар (</w:t>
      </w:r>
      <w:r w:rsidR="008D77CF" w:rsidRPr="00BC64F2">
        <w:rPr>
          <w:rFonts w:cs="Times New Roman"/>
          <w:bCs/>
          <w:sz w:val="20"/>
          <w:szCs w:val="20"/>
          <w:lang w:val="uz-Cyrl-UZ"/>
        </w:rPr>
        <w:t>31–32-бандларга қаранг</w:t>
      </w:r>
      <w:r w:rsidRPr="00BC64F2">
        <w:rPr>
          <w:rFonts w:cs="Times New Roman"/>
          <w:bCs/>
          <w:sz w:val="20"/>
          <w:szCs w:val="20"/>
          <w:lang w:val="uz-Cyrl-UZ"/>
        </w:rPr>
        <w:t>)</w:t>
      </w:r>
    </w:p>
    <w:p w14:paraId="46984B7D" w14:textId="3C5D692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A106. </w:t>
      </w:r>
      <w:r w:rsidR="00D31393" w:rsidRPr="00BC64F2">
        <w:rPr>
          <w:rFonts w:cs="Times New Roman"/>
          <w:bCs/>
          <w:sz w:val="20"/>
          <w:szCs w:val="20"/>
          <w:lang w:val="uz-Cyrl-UZ"/>
        </w:rPr>
        <w:tab/>
      </w:r>
      <w:r w:rsidR="008D77CF" w:rsidRPr="00BC64F2">
        <w:rPr>
          <w:rFonts w:cs="Times New Roman"/>
          <w:bCs/>
          <w:sz w:val="20"/>
          <w:szCs w:val="20"/>
          <w:lang w:val="uz-Cyrl-UZ"/>
        </w:rPr>
        <w:t>Гуруҳ аудити давомида гуруҳ аудитори, агар ушбу масалалар ушбу компонент аудиторларининг иши учун тегишли бўлса, 31-бандда кўрсатилган масалаларni бошқа компонент аудиторларига хабар қилиши мумкин. А144-банд компонент аудиторининг иши давомида ўз вақтида хабар қилиниши зарур бўлиши мумкин бўлган бошқа масалалар мисолларини ўз ичига олади</w:t>
      </w:r>
      <w:r w:rsidRPr="00BC64F2">
        <w:rPr>
          <w:rFonts w:cs="Times New Roman"/>
          <w:bCs/>
          <w:sz w:val="20"/>
          <w:szCs w:val="20"/>
          <w:lang w:val="uz-Cyrl-UZ"/>
        </w:rPr>
        <w:t>.</w:t>
      </w:r>
    </w:p>
    <w:p w14:paraId="5B94E6C1" w14:textId="37A995E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A107. </w:t>
      </w:r>
      <w:r w:rsidR="00D31393" w:rsidRPr="00BC64F2">
        <w:rPr>
          <w:rFonts w:cs="Times New Roman"/>
          <w:bCs/>
          <w:sz w:val="20"/>
          <w:szCs w:val="20"/>
          <w:lang w:val="uz-Cyrl-UZ"/>
        </w:rPr>
        <w:tab/>
      </w:r>
      <w:r w:rsidR="008D77CF" w:rsidRPr="00BC64F2">
        <w:rPr>
          <w:rFonts w:cs="Times New Roman"/>
          <w:bCs/>
          <w:sz w:val="20"/>
          <w:szCs w:val="20"/>
          <w:lang w:val="uz-Cyrl-UZ"/>
        </w:rPr>
        <w:t>Боғлиқ томонлар муносабатлари ва операцияларининг характери баъзи вазиятларда боғлиқ бўлмаган томонлар билан операцияларга қараганда молиявий ҳисоботларда муҳим бузиб кўрсатишнинг юқорироқ рискларига сабаб бўлиши мумкин.</w:t>
      </w:r>
      <w:r w:rsidR="008D77CF" w:rsidRPr="00BC64F2">
        <w:rPr>
          <w:rStyle w:val="affc"/>
          <w:rFonts w:cs="Times New Roman"/>
          <w:bCs/>
          <w:sz w:val="20"/>
          <w:szCs w:val="20"/>
          <w:lang w:val="uz-Cyrl-UZ"/>
        </w:rPr>
        <w:footnoteReference w:id="75"/>
      </w:r>
      <w:r w:rsidR="008D77CF" w:rsidRPr="00BC64F2">
        <w:rPr>
          <w:rFonts w:cs="Times New Roman"/>
          <w:bCs/>
          <w:sz w:val="20"/>
          <w:szCs w:val="20"/>
          <w:lang w:val="uz-Cyrl-UZ"/>
        </w:rPr>
        <w:t xml:space="preserve"> Гуруҳ аудитида гуруҳ молиявий ҳисоботларида муҳим бузиб кўрсатишнинг юқорироқ риски, шу жумладан фирибгарлик туфайли, боғлиқ томонлар муносабатлари билан боғлиқ бўлиши мумкин</w:t>
      </w:r>
      <w:r w:rsidRPr="00BC64F2">
        <w:rPr>
          <w:rFonts w:cs="Times New Roman"/>
          <w:bCs/>
          <w:sz w:val="20"/>
          <w:szCs w:val="20"/>
          <w:lang w:val="uz-Cyrl-UZ"/>
        </w:rPr>
        <w:t>:</w:t>
      </w:r>
    </w:p>
    <w:p w14:paraId="7A656CFA" w14:textId="5C5B36FE"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8D77CF" w:rsidRPr="00BC64F2">
        <w:rPr>
          <w:rFonts w:cs="Times New Roman"/>
          <w:bCs/>
          <w:sz w:val="20"/>
          <w:szCs w:val="20"/>
          <w:lang w:val="uz-Cyrl-UZ"/>
        </w:rPr>
        <w:t>Гуруҳ тузилиши мураккаб бўлганда</w:t>
      </w:r>
      <w:r w:rsidRPr="00BC64F2">
        <w:rPr>
          <w:rFonts w:cs="Times New Roman"/>
          <w:bCs/>
          <w:sz w:val="20"/>
          <w:szCs w:val="20"/>
          <w:lang w:val="uz-Cyrl-UZ"/>
        </w:rPr>
        <w:t>;</w:t>
      </w:r>
    </w:p>
    <w:p w14:paraId="20129E1F" w14:textId="0CBA3613"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8D77CF" w:rsidRPr="00BC64F2">
        <w:rPr>
          <w:rFonts w:cs="Times New Roman"/>
          <w:bCs/>
          <w:sz w:val="20"/>
          <w:szCs w:val="20"/>
          <w:lang w:val="uz-Cyrl-UZ"/>
        </w:rPr>
        <w:t>Гуруҳнинг ахборот тизимлари интеграция қилинмаган ва шунинг учун боғлиқ томонлар муносабатлари ва операцияларини аниқлаш ва ёзиб олишда камроқ самарали бўлганда; ва</w:t>
      </w:r>
    </w:p>
    <w:p w14:paraId="19197976" w14:textId="01555CBE" w:rsidR="008D77CF"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8D77CF" w:rsidRPr="00BC64F2">
        <w:rPr>
          <w:rFonts w:cs="Times New Roman"/>
          <w:bCs/>
          <w:sz w:val="20"/>
          <w:szCs w:val="20"/>
          <w:lang w:val="uz-Cyrl-UZ"/>
        </w:rPr>
        <w:t>Ташкилотлар ва бизнес бўлинмалар ўртасида кўп сонли ёки тез-тез бўладиган боғлиқ томонлар операциялари мавжуд бўлганда.</w:t>
      </w:r>
    </w:p>
    <w:p w14:paraId="42D39354" w14:textId="60602A42" w:rsidR="008D77CF" w:rsidRPr="00BC64F2" w:rsidRDefault="008D77CF" w:rsidP="008D77CF">
      <w:pPr>
        <w:spacing w:line="240" w:lineRule="auto"/>
        <w:ind w:left="567"/>
        <w:jc w:val="both"/>
        <w:rPr>
          <w:rFonts w:cs="Times New Roman"/>
          <w:bCs/>
          <w:sz w:val="20"/>
          <w:szCs w:val="20"/>
          <w:lang w:val="uz-Cyrl-UZ"/>
        </w:rPr>
      </w:pPr>
      <w:r w:rsidRPr="00BC64F2">
        <w:rPr>
          <w:rFonts w:cs="Times New Roman"/>
          <w:bCs/>
          <w:sz w:val="20"/>
          <w:szCs w:val="20"/>
          <w:lang w:val="uz-Cyrl-UZ"/>
        </w:rPr>
        <w:t>200-сон АХС</w:t>
      </w:r>
      <w:r w:rsidRPr="00BC64F2">
        <w:rPr>
          <w:rStyle w:val="affc"/>
          <w:rFonts w:cs="Times New Roman"/>
          <w:bCs/>
          <w:sz w:val="20"/>
          <w:szCs w:val="20"/>
          <w:lang w:val="uz-Cyrl-UZ"/>
        </w:rPr>
        <w:footnoteReference w:id="76"/>
      </w:r>
      <w:r w:rsidRPr="00BC64F2">
        <w:rPr>
          <w:rFonts w:cs="Times New Roman"/>
          <w:bCs/>
          <w:sz w:val="20"/>
          <w:szCs w:val="20"/>
          <w:lang w:val="uz-Cyrl-UZ"/>
        </w:rPr>
        <w:t xml:space="preserve"> томонидан талаб қилинганидек, аудитни профессионал скептицизм билан режалаштириш ва бажариш ушбу вазиятлар мавжуд бўлганда айниқса муҳимдир.</w:t>
      </w:r>
    </w:p>
    <w:p w14:paraId="0548C2F0" w14:textId="6ECB66A8" w:rsidR="00681723" w:rsidRPr="00BC64F2" w:rsidRDefault="00681723" w:rsidP="008D77CF">
      <w:pPr>
        <w:spacing w:line="240" w:lineRule="auto"/>
        <w:jc w:val="both"/>
        <w:rPr>
          <w:rFonts w:cs="Times New Roman"/>
          <w:bCs/>
          <w:sz w:val="20"/>
          <w:szCs w:val="20"/>
          <w:lang w:val="uz-Cyrl-UZ"/>
        </w:rPr>
      </w:pPr>
      <w:r w:rsidRPr="00BC64F2">
        <w:rPr>
          <w:rFonts w:cs="Times New Roman"/>
          <w:b/>
          <w:sz w:val="20"/>
          <w:szCs w:val="20"/>
          <w:lang w:val="uz-Cyrl-UZ"/>
        </w:rPr>
        <w:t>Муҳим бузиб кўрсатиш рискларини аниқлаш ва баҳолаш</w:t>
      </w:r>
      <w:r w:rsidRPr="00BC64F2">
        <w:rPr>
          <w:rFonts w:cs="Times New Roman"/>
          <w:bCs/>
          <w:sz w:val="20"/>
          <w:szCs w:val="20"/>
          <w:lang w:val="uz-Cyrl-UZ"/>
        </w:rPr>
        <w:t xml:space="preserve"> (</w:t>
      </w:r>
      <w:r w:rsidR="009F04B4" w:rsidRPr="00BC64F2">
        <w:rPr>
          <w:rFonts w:cs="Times New Roman"/>
          <w:bCs/>
          <w:sz w:val="20"/>
          <w:szCs w:val="20"/>
          <w:lang w:val="uz-Cyrl-UZ"/>
        </w:rPr>
        <w:t>33-бандга қаранг</w:t>
      </w:r>
      <w:r w:rsidRPr="00BC64F2">
        <w:rPr>
          <w:rFonts w:cs="Times New Roman"/>
          <w:bCs/>
          <w:sz w:val="20"/>
          <w:szCs w:val="20"/>
          <w:lang w:val="uz-Cyrl-UZ"/>
        </w:rPr>
        <w:t>)</w:t>
      </w:r>
    </w:p>
    <w:p w14:paraId="536B2317" w14:textId="0D689E5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A108. </w:t>
      </w:r>
      <w:r w:rsidR="00D31393" w:rsidRPr="00BC64F2">
        <w:rPr>
          <w:rFonts w:cs="Times New Roman"/>
          <w:bCs/>
          <w:sz w:val="20"/>
          <w:szCs w:val="20"/>
          <w:lang w:val="uz-Cyrl-UZ"/>
        </w:rPr>
        <w:tab/>
      </w:r>
      <w:r w:rsidR="009F04B4" w:rsidRPr="00BC64F2">
        <w:rPr>
          <w:rFonts w:cs="Times New Roman"/>
          <w:bCs/>
          <w:sz w:val="20"/>
          <w:szCs w:val="20"/>
          <w:lang w:val="uz-Cyrl-UZ"/>
        </w:rPr>
        <w:t>Гуруҳ молиявий ҳисоботларида муҳим бузиб кўрсатиш рискларини аниқлаш ва баҳолаш жараёни такрорланувчи ва динамик бўлиб, айниқса компонент фаолиятлари мураккаб ёки ихтисослашган бўлганда ёки бир нечта жойларда кўп сонли компонентлар мавжуд бўлганда қийин бўлиши мумкин. 315-сон АХС (2019-йилда Қайта таҳрирланган)</w:t>
      </w:r>
      <w:r w:rsidR="009F04B4" w:rsidRPr="00BC64F2">
        <w:rPr>
          <w:rStyle w:val="affc"/>
          <w:rFonts w:cs="Times New Roman"/>
          <w:bCs/>
          <w:sz w:val="20"/>
          <w:szCs w:val="20"/>
          <w:lang w:val="uz-Cyrl-UZ"/>
        </w:rPr>
        <w:footnoteReference w:id="77"/>
      </w:r>
      <w:r w:rsidR="009F04B4" w:rsidRPr="00BC64F2">
        <w:rPr>
          <w:rFonts w:cs="Times New Roman"/>
          <w:bCs/>
          <w:sz w:val="20"/>
          <w:szCs w:val="20"/>
          <w:lang w:val="uz-Cyrl-UZ"/>
        </w:rPr>
        <w:t xml:space="preserve"> қўлланилганда, аудитор гуруҳ ва унинг муҳити, қўлланиладиган молиявий ҳисобот тайёрлаш концепцияси ва гуруҳнинг ички назорат тизимини тушунишга асосланган ҳолда гуруҳ молиявий ҳисоботларининг муҳим бузиб кўрсатиш рискларининг дастлабки кутилмаларини ва гуруҳ молиявий ҳисоботларининг муҳим операциялар турлари, ҳисоб қолдиқлари ва маълумотларни ёритиб беришнинг дастлабки аниқлашини ишлаб чиқади</w:t>
      </w:r>
      <w:r w:rsidRPr="00BC64F2">
        <w:rPr>
          <w:rFonts w:cs="Times New Roman"/>
          <w:bCs/>
          <w:sz w:val="20"/>
          <w:szCs w:val="20"/>
          <w:lang w:val="uz-Cyrl-UZ"/>
        </w:rPr>
        <w:t>.</w:t>
      </w:r>
    </w:p>
    <w:p w14:paraId="502E0225" w14:textId="29926FC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A109. </w:t>
      </w:r>
      <w:r w:rsidR="00D31393" w:rsidRPr="00BC64F2">
        <w:rPr>
          <w:rFonts w:cs="Times New Roman"/>
          <w:bCs/>
          <w:sz w:val="20"/>
          <w:szCs w:val="20"/>
          <w:lang w:val="uz-Cyrl-UZ"/>
        </w:rPr>
        <w:tab/>
      </w:r>
      <w:r w:rsidR="009F04B4" w:rsidRPr="00BC64F2">
        <w:rPr>
          <w:rFonts w:cs="Times New Roman"/>
          <w:bCs/>
          <w:sz w:val="20"/>
          <w:szCs w:val="20"/>
          <w:lang w:val="uz-Cyrl-UZ"/>
        </w:rPr>
        <w:t>Муҳим бузиб кўрсатиш рискларининг дастлабки кутилмалари гуруҳни, шу жумладан унинг ташкилотлари ёки бизнес бўлинмаларини ва улар фаолият юритадиган муҳитлар ва соҳаларни аудиторнинг тушунишини ҳисобга олади. Дастлабки кутилмаларга асосланган ҳолда, гуруҳ аудитори компонент аудиторларини рискни баҳолаш тартиб-таомилларига жалб қилиши мумкин ва кўпинча жалб қилади, чунки улар фаолиятлар ва тегишли рисклар, ҳамда гуруҳ молиявий ҳисоботларида муҳим бузиб кўрсатиш рисклари ушбу ташкилотлар ёки бизнес бўлинмаларга нисбатан қаерда юзага келиши мумкинлиги тўғрисида бевосита билим ва тажрибага эга бўлиши мумкин</w:t>
      </w:r>
      <w:r w:rsidRPr="00BC64F2">
        <w:rPr>
          <w:rFonts w:cs="Times New Roman"/>
          <w:bCs/>
          <w:sz w:val="20"/>
          <w:szCs w:val="20"/>
          <w:lang w:val="uz-Cyrl-UZ"/>
        </w:rPr>
        <w:t>.</w:t>
      </w:r>
    </w:p>
    <w:p w14:paraId="6F922303" w14:textId="00968953" w:rsidR="009F04B4" w:rsidRPr="00BC64F2" w:rsidRDefault="00681723" w:rsidP="009F04B4">
      <w:pPr>
        <w:spacing w:line="240" w:lineRule="auto"/>
        <w:ind w:left="567" w:hanging="567"/>
        <w:rPr>
          <w:rFonts w:cs="Times New Roman"/>
          <w:bCs/>
          <w:sz w:val="20"/>
          <w:szCs w:val="20"/>
          <w:lang w:val="uz-Cyrl-UZ"/>
        </w:rPr>
      </w:pPr>
      <w:r w:rsidRPr="00BC64F2">
        <w:rPr>
          <w:rFonts w:cs="Times New Roman"/>
          <w:bCs/>
          <w:sz w:val="20"/>
          <w:szCs w:val="20"/>
          <w:lang w:val="uz-Cyrl-UZ"/>
        </w:rPr>
        <w:t xml:space="preserve">A110. </w:t>
      </w:r>
      <w:r w:rsidR="00D31393" w:rsidRPr="00BC64F2">
        <w:rPr>
          <w:rFonts w:cs="Times New Roman"/>
          <w:bCs/>
          <w:sz w:val="20"/>
          <w:szCs w:val="20"/>
          <w:lang w:val="uz-Cyrl-UZ"/>
        </w:rPr>
        <w:tab/>
      </w:r>
      <w:r w:rsidR="009F04B4" w:rsidRPr="00BC64F2">
        <w:rPr>
          <w:rFonts w:cs="Times New Roman"/>
          <w:bCs/>
          <w:sz w:val="20"/>
          <w:szCs w:val="20"/>
          <w:lang w:val="uz-Cyrl-UZ"/>
        </w:rPr>
        <w:t>Тасдиқлар даражасида аниқланган муҳим бузиб кўрсатиш рисклари учун гуруҳ аудитори ажралмас рискни баҳолаш учун жавобгарликни ўз зиммасига олиши талаб қилинади. Бундай баҳолаш бузиб кўрсатишнинг эҳтимоли ва миқдорини баҳолашни ўз ичига олади, бу қуйидагиларни ҳисобга олади:</w:t>
      </w:r>
      <w:r w:rsidR="009F04B4" w:rsidRPr="00BC64F2">
        <w:rPr>
          <w:rStyle w:val="affc"/>
          <w:rFonts w:cs="Times New Roman"/>
          <w:bCs/>
          <w:sz w:val="20"/>
          <w:szCs w:val="20"/>
          <w:lang w:val="uz-Cyrl-UZ"/>
        </w:rPr>
        <w:footnoteReference w:id="78"/>
      </w:r>
    </w:p>
    <w:p w14:paraId="16C52EAA" w14:textId="615CCE23"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9F04B4" w:rsidRPr="00BC64F2">
        <w:rPr>
          <w:rFonts w:cs="Times New Roman"/>
          <w:bCs/>
          <w:sz w:val="20"/>
          <w:szCs w:val="20"/>
          <w:lang w:val="uz-Cyrl-UZ"/>
        </w:rPr>
        <w:t>Ажралмас риск омиллари тегишли тасдиқларнинг бузиб кўрсатилишига мойиллигига таъсир қилади</w:t>
      </w:r>
      <w:r w:rsidRPr="00BC64F2">
        <w:rPr>
          <w:rFonts w:cs="Times New Roman"/>
          <w:bCs/>
          <w:sz w:val="20"/>
          <w:szCs w:val="20"/>
          <w:lang w:val="uz-Cyrl-UZ"/>
        </w:rPr>
        <w:t>.</w:t>
      </w:r>
    </w:p>
    <w:p w14:paraId="259BF8BD" w14:textId="58FD15C9" w:rsidR="00681723" w:rsidRPr="00BC64F2" w:rsidRDefault="00681723" w:rsidP="00D31393">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31393" w:rsidRPr="00BC64F2">
        <w:rPr>
          <w:rFonts w:cs="Times New Roman"/>
          <w:bCs/>
          <w:sz w:val="20"/>
          <w:szCs w:val="20"/>
          <w:lang w:val="uz-Cyrl-UZ"/>
        </w:rPr>
        <w:tab/>
      </w:r>
      <w:r w:rsidR="009F04B4" w:rsidRPr="00BC64F2">
        <w:rPr>
          <w:rFonts w:cs="Times New Roman"/>
          <w:bCs/>
          <w:sz w:val="20"/>
          <w:szCs w:val="20"/>
          <w:lang w:val="uz-Cyrl-UZ"/>
        </w:rPr>
        <w:t>Гуруҳ молиявий ҳисоботлари даражасидаги муҳим бузиб кўрсатиш рисклари тасдиқлар даражасидаги муҳим бузиб кўрсатиш рисклари учун ажралмас рискни баҳолашга таъсир қилади</w:t>
      </w:r>
      <w:r w:rsidRPr="00BC64F2">
        <w:rPr>
          <w:rFonts w:cs="Times New Roman"/>
          <w:bCs/>
          <w:sz w:val="20"/>
          <w:szCs w:val="20"/>
          <w:lang w:val="uz-Cyrl-UZ"/>
        </w:rPr>
        <w:t>.</w:t>
      </w:r>
    </w:p>
    <w:p w14:paraId="6BA2415A" w14:textId="2A228CE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A111. </w:t>
      </w:r>
      <w:r w:rsidR="009F04B4" w:rsidRPr="00BC64F2">
        <w:rPr>
          <w:rFonts w:cs="Times New Roman"/>
          <w:bCs/>
          <w:sz w:val="20"/>
          <w:szCs w:val="20"/>
          <w:lang w:val="uz-Cyrl-UZ"/>
        </w:rPr>
        <w:tab/>
        <w:t>Бажарилган рискни баҳолаш тартиб-таомилларига асосланган ҳолда, гуруҳ аудитори гуруҳ молиявий ҳисоботларида муҳим бузиб кўрсатишнинг баҳоланган риски фақат маълум компонентларнинг молиявий маълумотларига нисбатан юзага келишини аниқлаши мумкин. Масалан, юридик даъво билан боғлиқ муҳим бузиб кўрсатиш риски фақат маълум юрисдикцияда ёки ўхшаш операциялари ёки фаолиятларига эга ташкилотлар ёки бизнес бўлинмаларда фаолият юритадиган ташкилотлар ёки бизнес бўлинмаларда мавжуд бўлиши мумкин</w:t>
      </w:r>
      <w:r w:rsidRPr="00BC64F2">
        <w:rPr>
          <w:rFonts w:cs="Times New Roman"/>
          <w:bCs/>
          <w:sz w:val="20"/>
          <w:szCs w:val="20"/>
          <w:lang w:val="uz-Cyrl-UZ"/>
        </w:rPr>
        <w:t>.</w:t>
      </w:r>
    </w:p>
    <w:p w14:paraId="4AB1F99A" w14:textId="7CB9E59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A112. </w:t>
      </w:r>
      <w:r w:rsidR="009F04B4" w:rsidRPr="00BC64F2">
        <w:rPr>
          <w:rFonts w:cs="Times New Roman"/>
          <w:bCs/>
          <w:sz w:val="20"/>
          <w:szCs w:val="20"/>
          <w:lang w:val="uz-Cyrl-UZ"/>
        </w:rPr>
        <w:tab/>
        <w:t>3-илова алоҳида ёки биргаликда, консолидация жараёнига нисбатан, шу жумладан гуруҳ молиявий ҳисоботларида фирибгарлик ёки хатолик туфайли муҳим бузиб кўрсатиш рисклари мавжудлигини кўрсатиши мумкин бўлган воқеалар ва шартлар мисолларини тақдим этади</w:t>
      </w:r>
      <w:r w:rsidRPr="00BC64F2">
        <w:rPr>
          <w:rFonts w:cs="Times New Roman"/>
          <w:bCs/>
          <w:sz w:val="20"/>
          <w:szCs w:val="20"/>
          <w:lang w:val="uz-Cyrl-UZ"/>
        </w:rPr>
        <w:t>.</w:t>
      </w:r>
    </w:p>
    <w:p w14:paraId="28C175F8" w14:textId="77777777" w:rsidR="00681723"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Фирибгарлик</w:t>
      </w:r>
    </w:p>
    <w:p w14:paraId="20D76996" w14:textId="3281514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A113. </w:t>
      </w:r>
      <w:r w:rsidR="009F04B4" w:rsidRPr="00BC64F2">
        <w:rPr>
          <w:rFonts w:cs="Times New Roman"/>
          <w:bCs/>
          <w:sz w:val="20"/>
          <w:szCs w:val="20"/>
          <w:lang w:val="uz-Cyrl-UZ"/>
        </w:rPr>
        <w:tab/>
        <w:t>240-сон АХС</w:t>
      </w:r>
      <w:r w:rsidR="009F04B4" w:rsidRPr="00BC64F2">
        <w:rPr>
          <w:rStyle w:val="affc"/>
          <w:rFonts w:cs="Times New Roman"/>
          <w:bCs/>
          <w:sz w:val="20"/>
          <w:szCs w:val="20"/>
          <w:lang w:val="uz-Cyrl-UZ"/>
        </w:rPr>
        <w:footnoteReference w:id="79"/>
      </w:r>
      <w:r w:rsidR="009F04B4" w:rsidRPr="00BC64F2">
        <w:rPr>
          <w:rFonts w:cs="Times New Roman"/>
          <w:bCs/>
          <w:sz w:val="20"/>
          <w:szCs w:val="20"/>
          <w:lang w:val="uz-Cyrl-UZ"/>
        </w:rPr>
        <w:t xml:space="preserve"> қўлланилганда, аудитордан фирибгарлик туфайли молиявий ҳисоботларда муҳим бузиб кўрсатиш рискларини аниқлаш ва баҳолаш ҳамда тасдиқлар даражасида фирибгарлик туфайли муҳим бузиб кўрсатишнинг баҳоланган рискларига мос келадиган характери, муддатлари ва кўлами бўлган қўшимча аудиторлик тартиб-таомилларини ишлаб чиқиш ва бажариш талаб қилинади. Гуруҳ молиявий ҳисоботларида фирибгарлик туфайли муҳим бузиб кўрсатиш рискларини аниқлаш учун фойдаланиладиган маълумотлар қуйидагиларни ўз ичига олиши мумкин</w:t>
      </w:r>
      <w:r w:rsidRPr="00BC64F2">
        <w:rPr>
          <w:rFonts w:cs="Times New Roman"/>
          <w:bCs/>
          <w:sz w:val="20"/>
          <w:szCs w:val="20"/>
          <w:lang w:val="uz-Cyrl-UZ"/>
        </w:rPr>
        <w:t>:</w:t>
      </w:r>
    </w:p>
    <w:p w14:paraId="02FA65B4" w14:textId="3F7E8E85"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Гуруҳ раҳбариятининг гуруҳ молиявий ҳисоботлари фирибгарлик туфайли муҳим тарзда бузиб кўрсатилиши мумкинлиги рискини баҳолаши</w:t>
      </w:r>
      <w:r w:rsidRPr="00BC64F2">
        <w:rPr>
          <w:rFonts w:cs="Times New Roman"/>
          <w:bCs/>
          <w:sz w:val="20"/>
          <w:szCs w:val="20"/>
          <w:lang w:val="uz-Cyrl-UZ"/>
        </w:rPr>
        <w:t>.</w:t>
      </w:r>
    </w:p>
    <w:p w14:paraId="5B1C656F" w14:textId="45B09D0A"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Гуруҳ молиявий ҳисоботларидаги фирибгарлик рискларини аниқлаш ва уларга жавоб бериш учун гуруҳ раҳбариятининг жараёни, шу жумладан гуруҳ раҳбарияти томонидан аниқланган муайян фирибгарлик рисклари ёки фирибгарлик риски юқорироқ бўлган операциялар турлари, ҳисоб қолдиқлари ёки маълумотларни ёритиб бериш</w:t>
      </w:r>
      <w:r w:rsidRPr="00BC64F2">
        <w:rPr>
          <w:rFonts w:cs="Times New Roman"/>
          <w:bCs/>
          <w:sz w:val="20"/>
          <w:szCs w:val="20"/>
          <w:lang w:val="uz-Cyrl-UZ"/>
        </w:rPr>
        <w:t>.</w:t>
      </w:r>
    </w:p>
    <w:p w14:paraId="6B6C3242" w14:textId="3BAB31F5"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Фирибгарлик туфайли муҳим бузиб кўрсатиш рискларига кўпроқ мойил бўлган муайян компонентлар мавжудлиги</w:t>
      </w:r>
      <w:r w:rsidRPr="00BC64F2">
        <w:rPr>
          <w:rFonts w:cs="Times New Roman"/>
          <w:bCs/>
          <w:sz w:val="20"/>
          <w:szCs w:val="20"/>
          <w:lang w:val="uz-Cyrl-UZ"/>
        </w:rPr>
        <w:t>.</w:t>
      </w:r>
    </w:p>
    <w:p w14:paraId="30D10424" w14:textId="5E9E6E7E"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Консолидация жараёнида фирибгарлик риски омиллари ёки раҳбарият мойиллигининг кўрсаткичлари мавжудлиги</w:t>
      </w:r>
      <w:r w:rsidRPr="00BC64F2">
        <w:rPr>
          <w:rFonts w:cs="Times New Roman"/>
          <w:bCs/>
          <w:sz w:val="20"/>
          <w:szCs w:val="20"/>
          <w:lang w:val="uz-Cyrl-UZ"/>
        </w:rPr>
        <w:t>.</w:t>
      </w:r>
    </w:p>
    <w:p w14:paraId="5D989DC9" w14:textId="055F21BA"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Гуруҳнинг бошқаруви учун масъул шахсларнинг гуруҳда фирибгарлик рискларини аниқлаш ва уларга жавоб бериш бўйича гуруҳ раҳбариятининг жараёнларини мониторинг қилиши ва гуруҳ раҳбарияти ушбу рискларni камайтириш учун белгилаган назоратлар</w:t>
      </w:r>
      <w:r w:rsidRPr="00BC64F2">
        <w:rPr>
          <w:rFonts w:cs="Times New Roman"/>
          <w:bCs/>
          <w:sz w:val="20"/>
          <w:szCs w:val="20"/>
          <w:lang w:val="uz-Cyrl-UZ"/>
        </w:rPr>
        <w:t>.</w:t>
      </w:r>
    </w:p>
    <w:p w14:paraId="73BE216A" w14:textId="77777777" w:rsidR="009F04B4"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Гуруҳнинг бошқаруви учун масъул шахсларнинг, гуруҳ раҳбариятининг, ички аудит функциясидаги тегишли шахсларнинг (ва тегишли бўлганда, компонент раҳбарияти, компонент аудиторлари ва бошқаларнинг) гуруҳ аудиторининг компонент ёки гуруҳга таъсир қиладиган ҳар қандай ҳақиқий, гумон қилинган ёки даъво қилинган фирибгарлик тўғрисида билимлари мавжуд ёки йўқлиги тўғрисидаги сўровларга жавоблари</w:t>
      </w:r>
      <w:r w:rsidRPr="00BC64F2">
        <w:rPr>
          <w:rFonts w:cs="Times New Roman"/>
          <w:bCs/>
          <w:sz w:val="20"/>
          <w:szCs w:val="20"/>
          <w:lang w:val="uz-Cyrl-UZ"/>
        </w:rPr>
        <w:t xml:space="preserve">. </w:t>
      </w:r>
    </w:p>
    <w:p w14:paraId="42EA1783" w14:textId="464363F4" w:rsidR="00681723" w:rsidRPr="00BC64F2" w:rsidRDefault="00681723" w:rsidP="009F04B4">
      <w:pPr>
        <w:spacing w:line="240" w:lineRule="auto"/>
        <w:jc w:val="both"/>
        <w:rPr>
          <w:rFonts w:cs="Times New Roman"/>
          <w:bCs/>
          <w:sz w:val="20"/>
          <w:szCs w:val="20"/>
          <w:lang w:val="uz-Cyrl-UZ"/>
        </w:rPr>
      </w:pPr>
      <w:r w:rsidRPr="00BC64F2">
        <w:rPr>
          <w:rFonts w:cs="Times New Roman"/>
          <w:bCs/>
          <w:i/>
          <w:iCs/>
          <w:sz w:val="20"/>
          <w:szCs w:val="20"/>
          <w:lang w:val="uz-Cyrl-UZ"/>
        </w:rPr>
        <w:t>Компонент аудиторлари жалб қилингандаги мулоҳазалар</w:t>
      </w:r>
      <w:r w:rsidRPr="00BC64F2">
        <w:rPr>
          <w:rFonts w:cs="Times New Roman"/>
          <w:bCs/>
          <w:sz w:val="20"/>
          <w:szCs w:val="20"/>
          <w:lang w:val="uz-Cyrl-UZ"/>
        </w:rPr>
        <w:t xml:space="preserve"> (</w:t>
      </w:r>
      <w:r w:rsidR="009F04B4" w:rsidRPr="00BC64F2">
        <w:rPr>
          <w:rFonts w:cs="Times New Roman"/>
          <w:bCs/>
          <w:sz w:val="20"/>
          <w:szCs w:val="20"/>
          <w:lang w:val="uz-Cyrl-UZ"/>
        </w:rPr>
        <w:t>34-бандга қаранг</w:t>
      </w:r>
      <w:r w:rsidRPr="00BC64F2">
        <w:rPr>
          <w:rFonts w:cs="Times New Roman"/>
          <w:bCs/>
          <w:sz w:val="20"/>
          <w:szCs w:val="20"/>
          <w:lang w:val="uz-Cyrl-UZ"/>
        </w:rPr>
        <w:t>)</w:t>
      </w:r>
    </w:p>
    <w:p w14:paraId="2994E138" w14:textId="662E5DD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A114. </w:t>
      </w:r>
      <w:r w:rsidR="009F04B4" w:rsidRPr="00BC64F2">
        <w:rPr>
          <w:rFonts w:cs="Times New Roman"/>
          <w:bCs/>
          <w:sz w:val="20"/>
          <w:szCs w:val="20"/>
          <w:lang w:val="uz-Cyrl-UZ"/>
        </w:rPr>
        <w:tab/>
        <w:t>Гуруҳ аудитори компонент аудиторларини рискни баҳолаш тартиб-таомилларини ишлаб чиқиш ва бажаришга жалб қилганда, гуруҳ аудитори 33-бандга мувофиқ гуруҳ молиявий ҳисоботларида муҳим бузиб кўрсатиш рискларини аниқлаш ва баҳолаш учун етарли асосга эга бўлиш учун гуруҳ ва унинг муҳити, қўлланиладиган молиявий ҳисобот тайёрлаш концепцияси ва гуруҳнинг ички назорат тизимини тушунишга жавобгар бўлиб қолади</w:t>
      </w:r>
      <w:r w:rsidRPr="00BC64F2">
        <w:rPr>
          <w:rFonts w:cs="Times New Roman"/>
          <w:bCs/>
          <w:sz w:val="20"/>
          <w:szCs w:val="20"/>
          <w:lang w:val="uz-Cyrl-UZ"/>
        </w:rPr>
        <w:t>.</w:t>
      </w:r>
    </w:p>
    <w:p w14:paraId="4F90F902" w14:textId="720E70F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A115. </w:t>
      </w:r>
      <w:r w:rsidR="009F04B4" w:rsidRPr="00BC64F2">
        <w:rPr>
          <w:rFonts w:cs="Times New Roman"/>
          <w:bCs/>
          <w:sz w:val="20"/>
          <w:szCs w:val="20"/>
          <w:lang w:val="uz-Cyrl-UZ"/>
        </w:rPr>
        <w:tab/>
        <w:t>Рискни баҳолаш тартиб-таомилларидан олинган аудит далиллари муҳим бузиб кўрсатиш рискларини аниқлаш ва баҳолаш учун тегишли асосни таъминламаганда, 315-сон АХС (2019-йилда Қайта таҳрирланган)</w:t>
      </w:r>
      <w:r w:rsidR="009F04B4" w:rsidRPr="00BC64F2">
        <w:rPr>
          <w:rStyle w:val="affc"/>
          <w:rFonts w:cs="Times New Roman"/>
          <w:bCs/>
          <w:sz w:val="20"/>
          <w:szCs w:val="20"/>
          <w:lang w:val="uz-Cyrl-UZ"/>
        </w:rPr>
        <w:footnoteReference w:id="80"/>
      </w:r>
      <w:r w:rsidR="009F04B4" w:rsidRPr="00BC64F2">
        <w:rPr>
          <w:rFonts w:cs="Times New Roman"/>
          <w:bCs/>
          <w:sz w:val="20"/>
          <w:szCs w:val="20"/>
          <w:lang w:val="uz-Cyrl-UZ"/>
        </w:rPr>
        <w:t xml:space="preserve"> аудитордан бундай асосни таъминлаш учун аудит далиллари олингунига қадар қўшимча рискни баҳолаш тартиб-таомилларини бажаришни талаб қилади</w:t>
      </w:r>
      <w:r w:rsidRPr="00BC64F2">
        <w:rPr>
          <w:rFonts w:cs="Times New Roman"/>
          <w:bCs/>
          <w:sz w:val="20"/>
          <w:szCs w:val="20"/>
          <w:lang w:val="uz-Cyrl-UZ"/>
        </w:rPr>
        <w:t>.</w:t>
      </w:r>
    </w:p>
    <w:p w14:paraId="6F515E54" w14:textId="77777777" w:rsidR="009F04B4" w:rsidRPr="00BC64F2" w:rsidRDefault="00681723"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 xml:space="preserve">Муҳимлик </w:t>
      </w:r>
    </w:p>
    <w:p w14:paraId="07ADAF80" w14:textId="518553A9" w:rsidR="00681723" w:rsidRPr="00BC64F2" w:rsidRDefault="009F04B4"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натижадорлик муҳимлиги (35(а)-бандга қаранг</w:t>
      </w:r>
      <w:r w:rsidR="00681723" w:rsidRPr="00BC64F2">
        <w:rPr>
          <w:rFonts w:cs="Times New Roman"/>
          <w:bCs/>
          <w:sz w:val="20"/>
          <w:szCs w:val="20"/>
          <w:lang w:val="uz-Cyrl-UZ"/>
        </w:rPr>
        <w:t>)</w:t>
      </w:r>
    </w:p>
    <w:p w14:paraId="2D3278F3" w14:textId="29BE8D88"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A116. </w:t>
      </w:r>
      <w:r w:rsidR="009F04B4" w:rsidRPr="00BC64F2">
        <w:rPr>
          <w:rFonts w:cs="Times New Roman"/>
          <w:bCs/>
          <w:sz w:val="20"/>
          <w:szCs w:val="20"/>
          <w:lang w:val="uz-Cyrl-UZ"/>
        </w:rPr>
        <w:tab/>
        <w:t>35(а)-банд гуруҳ аудиторидан молиявий маълумотлари тақсимланган ҳар бир компонент учун компонент натижадорлик муҳимлигини аниқлашни талаб қилади. Компонент натижадорлик муҳимлиги миқдори ҳар бир компонент учун турлича бўлиши мумкин. Шунингдек, алоҳида компонент учун компонент натижадорлик муҳимлиги миқдори гуруҳ натижадорлик муҳимлигининг арифметик улуши бўлиши шарт эмас ва шунинг учун компонент натижадорлик муҳимлиги миқдорларининг умумий йиғиндиси гуруҳ натижадорлик муҳимлигидан ошиб кетиши мумкин</w:t>
      </w:r>
      <w:r w:rsidRPr="00BC64F2">
        <w:rPr>
          <w:rFonts w:cs="Times New Roman"/>
          <w:bCs/>
          <w:sz w:val="20"/>
          <w:szCs w:val="20"/>
          <w:lang w:val="uz-Cyrl-UZ"/>
        </w:rPr>
        <w:t>.</w:t>
      </w:r>
    </w:p>
    <w:p w14:paraId="0456C5A4" w14:textId="4109147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A117. </w:t>
      </w:r>
      <w:r w:rsidR="009F04B4" w:rsidRPr="00BC64F2">
        <w:rPr>
          <w:rFonts w:cs="Times New Roman"/>
          <w:bCs/>
          <w:sz w:val="20"/>
          <w:szCs w:val="20"/>
          <w:lang w:val="uz-Cyrl-UZ"/>
        </w:rPr>
        <w:t>Мазкур АХС аудиторлик тартиб-таомиллари бажарилаётган компонентлар учун ҳар бир операциялар тури, ҳисоб қолдиғи ёки маълумотларни ёритиб бериш бўйича компонент натижадорлик муҳимлигини аниқлашни талаб қилмайди. Бироқ, агар гуруҳнинг муайян вазиятларида умуман гуруҳ молиявий ҳисоботлари учун муҳимлик даражасидан кам миқдордаги бузиб кўрсатишлар гуруҳ молиявий ҳисоботлари асосида қабул қилинадиган фойдаланувчиларнинг иқтисодий қарорларига оқилона тарзда таъсир қилиши кутилиши мумкин бўлган бир ёки бир нечта муайян операциялар турлари, ҳисоб қолдиқлари ёки маълумотларни ёритиб бериш мавжуд бўлса, 320-сон АХС</w:t>
      </w:r>
      <w:r w:rsidR="009F04B4" w:rsidRPr="00BC64F2">
        <w:rPr>
          <w:rStyle w:val="affc"/>
          <w:rFonts w:cs="Times New Roman"/>
          <w:bCs/>
          <w:sz w:val="20"/>
          <w:szCs w:val="20"/>
          <w:lang w:val="uz-Cyrl-UZ"/>
        </w:rPr>
        <w:footnoteReference w:id="81"/>
      </w:r>
      <w:r w:rsidR="009F04B4" w:rsidRPr="00BC64F2">
        <w:rPr>
          <w:rFonts w:cs="Times New Roman"/>
          <w:bCs/>
          <w:sz w:val="20"/>
          <w:szCs w:val="20"/>
          <w:lang w:val="uz-Cyrl-UZ"/>
        </w:rPr>
        <w:t xml:space="preserve"> ушбу муайян операциялар турлари, ҳисоб қолдиқлари ёки маълумотларни ёритиб беришга қўлланиладиган муҳимлик даражаси ёки даражаларини аниқлашни талаб қилади. Бундай вазиятларда, гуруҳ аудитори компонент аудиторига хабар қилинган миқдордан паст компонент натижадорлик муҳимлиги ушбу муайян операциялар турлари, ҳисоб қолдиқлари ёки маълумотларни ёритиб бериш учун тегишли бўлиши мумкинлигини кўриб чиқиши зарур бўлиши мумкин.</w:t>
      </w:r>
      <w:r w:rsidR="009F04B4" w:rsidRPr="00BC64F2">
        <w:rPr>
          <w:rStyle w:val="affc"/>
          <w:rFonts w:cs="Times New Roman"/>
          <w:bCs/>
          <w:sz w:val="20"/>
          <w:szCs w:val="20"/>
          <w:lang w:val="uz-Cyrl-UZ"/>
        </w:rPr>
        <w:footnoteReference w:id="82"/>
      </w:r>
    </w:p>
    <w:p w14:paraId="0FE8E35F" w14:textId="3ADE5D3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A118. </w:t>
      </w:r>
      <w:r w:rsidR="009F04B4" w:rsidRPr="00BC64F2">
        <w:rPr>
          <w:rFonts w:cs="Times New Roman"/>
          <w:bCs/>
          <w:sz w:val="20"/>
          <w:szCs w:val="20"/>
          <w:lang w:val="uz-Cyrl-UZ"/>
        </w:rPr>
        <w:tab/>
        <w:t>Компонент натижадорлик муҳимлигини аниқлаш оддий механик ҳисоблаш эмас ва профессионал мулоҳаза юритишни ўз ичига олади. Гуруҳ аудитори компонент натижадорлик муҳимлигини белгилашда ҳисобга олиши мумкин бўлган омиллар қуйидагиларни ўз ичига олади</w:t>
      </w:r>
      <w:r w:rsidRPr="00BC64F2">
        <w:rPr>
          <w:rFonts w:cs="Times New Roman"/>
          <w:bCs/>
          <w:sz w:val="20"/>
          <w:szCs w:val="20"/>
          <w:lang w:val="uz-Cyrl-UZ"/>
        </w:rPr>
        <w:t>:</w:t>
      </w:r>
    </w:p>
    <w:p w14:paraId="74676F3A" w14:textId="03D04C06" w:rsidR="00681723"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Молиявий маълумотларнинг компонентлар бўйлаб тақсимланиш даражаси (масалан, компонентлар бўйлаб тақсимланиш даражаси ошган сари жамланма рискни бартараф этиш учун одатда пастроқ компонент натижадорлик муҳимлиги тегишли бўлади). Компонентнинг гуруҳга нисбатан аҳамияти тақсимланиш даражасига таъсир қилиши мумкин (масалан, агар ягона компонент гуруҳнинг катта қисмини ташкил этса, компонентлар бўйлаб тақсимланиш камроқ бўлиши мумкин).</w:t>
      </w:r>
    </w:p>
    <w:p w14:paraId="43739BD7" w14:textId="77777777" w:rsidR="009F04B4" w:rsidRPr="00BC64F2" w:rsidRDefault="00681723" w:rsidP="009F04B4">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F04B4" w:rsidRPr="00BC64F2">
        <w:rPr>
          <w:rFonts w:cs="Times New Roman"/>
          <w:bCs/>
          <w:sz w:val="20"/>
          <w:szCs w:val="20"/>
          <w:lang w:val="uz-Cyrl-UZ"/>
        </w:rPr>
        <w:tab/>
        <w:t>Компонент молиявий маълумотларидаги бузиб кўрсатишларнинг характери, тезлиги ва миқдорига нисбатан кутилмалар, масалан</w:t>
      </w:r>
      <w:r w:rsidRPr="00BC64F2">
        <w:rPr>
          <w:rFonts w:cs="Times New Roman"/>
          <w:bCs/>
          <w:sz w:val="20"/>
          <w:szCs w:val="20"/>
          <w:lang w:val="uz-Cyrl-UZ"/>
        </w:rPr>
        <w:t xml:space="preserve">: </w:t>
      </w:r>
    </w:p>
    <w:p w14:paraId="01669162" w14:textId="0C029958" w:rsidR="00AC56E1" w:rsidRPr="00BC64F2" w:rsidRDefault="00681723" w:rsidP="00AC56E1">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AC56E1" w:rsidRPr="00BC64F2">
        <w:rPr>
          <w:rFonts w:cs="Times New Roman"/>
          <w:bCs/>
          <w:sz w:val="20"/>
          <w:szCs w:val="20"/>
          <w:lang w:val="uz-Cyrl-UZ"/>
        </w:rPr>
        <w:tab/>
        <w:t>Компонентнинг молиявий маълумотларига хос рисклар мавжудлиги ёки йўқлиги (масалан, соҳага хос бухгалтерия масалалари, ноодатий ёки мураккаб операциялар).</w:t>
      </w:r>
    </w:p>
    <w:p w14:paraId="3F22FB5B" w14:textId="13425903" w:rsidR="00681723" w:rsidRPr="00BC64F2" w:rsidRDefault="00681723" w:rsidP="00AC56E1">
      <w:pPr>
        <w:spacing w:line="240" w:lineRule="auto"/>
        <w:ind w:left="1418" w:hanging="426"/>
        <w:jc w:val="both"/>
        <w:rPr>
          <w:rFonts w:cs="Times New Roman"/>
          <w:bCs/>
          <w:sz w:val="20"/>
          <w:szCs w:val="20"/>
          <w:lang w:val="uz-Cyrl-UZ"/>
        </w:rPr>
      </w:pPr>
      <w:r w:rsidRPr="00BC64F2">
        <w:rPr>
          <w:rFonts w:cs="Times New Roman"/>
          <w:bCs/>
          <w:sz w:val="20"/>
          <w:szCs w:val="20"/>
          <w:lang w:val="uz-Cyrl-UZ"/>
        </w:rPr>
        <w:t xml:space="preserve">o </w:t>
      </w:r>
      <w:r w:rsidR="00AC56E1" w:rsidRPr="00BC64F2">
        <w:rPr>
          <w:rFonts w:cs="Times New Roman"/>
          <w:bCs/>
          <w:sz w:val="20"/>
          <w:szCs w:val="20"/>
          <w:lang w:val="uz-Cyrl-UZ"/>
        </w:rPr>
        <w:tab/>
        <w:t>Олдинги аудитларда компонентда аниқланган бузиб кўрсатишларнинг характери ва кўлами</w:t>
      </w:r>
      <w:r w:rsidRPr="00BC64F2">
        <w:rPr>
          <w:rFonts w:cs="Times New Roman"/>
          <w:bCs/>
          <w:sz w:val="20"/>
          <w:szCs w:val="20"/>
          <w:lang w:val="uz-Cyrl-UZ"/>
        </w:rPr>
        <w:t>.</w:t>
      </w:r>
    </w:p>
    <w:p w14:paraId="3C11B27E" w14:textId="511C73C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A119. </w:t>
      </w:r>
      <w:r w:rsidR="00AC56E1" w:rsidRPr="00BC64F2">
        <w:rPr>
          <w:rFonts w:cs="Times New Roman"/>
          <w:bCs/>
          <w:sz w:val="20"/>
          <w:szCs w:val="20"/>
          <w:lang w:val="uz-Cyrl-UZ"/>
        </w:rPr>
        <w:tab/>
        <w:t>Жамланма рискни бартараф этиш мақсадида 35(а)-банд компонент натижадорлик муҳимлигини гуруҳ натижадорлик муҳимлигидан паст бўлишини талаб қилади. А118-бандда тушунтирилганидек, компонентлар бўйлаб тақсимланиш даражаси ошган сари жамланма рискни бартараф этиш учун одатда пастроқ компонент натижадорлик муҳимлиги миқдори тегишли бўлади. Баъзи вазиятларда, бироқ, жамланма риск камроқ бўлганлиги, масалан бир компонент учун молиявий маълумотлар гуруҳ молиявий ҳисоботларининг катта қисмини ташкил қилганда, компонент натижадорлик муҳимлиги гуруҳ натижадорлик муҳимлигига яқинроқ миқдорда белгиланиши мумкин. Капитал иштироки усулида ҳисобга олинган ташкилотдаги назорат қилувчи бўлмаган улуш учун компонент натижадорлик муҳимлигини аниқлашда гуруҳ аудитори гуруҳнинг мулкдорлик фоизи ва инвестиция қилинган ташкилотнинг фойда ва зарарлардаги улушини ҳисобга олиши мумкин</w:t>
      </w:r>
      <w:r w:rsidRPr="00BC64F2">
        <w:rPr>
          <w:rFonts w:cs="Times New Roman"/>
          <w:bCs/>
          <w:sz w:val="20"/>
          <w:szCs w:val="20"/>
          <w:lang w:val="uz-Cyrl-UZ"/>
        </w:rPr>
        <w:t>.</w:t>
      </w:r>
    </w:p>
    <w:p w14:paraId="254A11AB" w14:textId="77777777" w:rsidR="00AC56E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A120. </w:t>
      </w:r>
      <w:r w:rsidR="00AC56E1" w:rsidRPr="00BC64F2">
        <w:rPr>
          <w:rFonts w:cs="Times New Roman"/>
          <w:bCs/>
          <w:sz w:val="20"/>
          <w:szCs w:val="20"/>
          <w:lang w:val="uz-Cyrl-UZ"/>
        </w:rPr>
        <w:t>Баъзи ҳолатларда, гуруҳ аудитори ёки компонент аудитори томонидан муҳим операциялар тури ёки муҳим ҳисоб қолдиғи бўйича қўшимча аудиторлик тартиб-таомиллари ягона тўплам сифатида (яъни компонентлар бўйлаб тақсимланмаган ҳолда) бажарилиши мумкин. Бундай ҳолатларда, ушбу тартиб-таомилларни бажариш мақсадида гуруҳ натижадорлик муҳимлиги кўпинча қўлланилади</w:t>
      </w:r>
      <w:r w:rsidRPr="00BC64F2">
        <w:rPr>
          <w:rFonts w:cs="Times New Roman"/>
          <w:bCs/>
          <w:sz w:val="20"/>
          <w:szCs w:val="20"/>
          <w:lang w:val="uz-Cyrl-UZ"/>
        </w:rPr>
        <w:t xml:space="preserve">. </w:t>
      </w:r>
    </w:p>
    <w:p w14:paraId="0DF95CD9" w14:textId="22935204" w:rsidR="00681723" w:rsidRPr="00BC64F2" w:rsidRDefault="00AC56E1"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"Аниқ арзимаслик" чегараси</w:t>
      </w:r>
      <w:r w:rsidRPr="00BC64F2">
        <w:rPr>
          <w:rFonts w:cs="Times New Roman"/>
          <w:bCs/>
          <w:sz w:val="20"/>
          <w:szCs w:val="20"/>
          <w:lang w:val="uz-Cyrl-UZ"/>
        </w:rPr>
        <w:t xml:space="preserve"> (35(b)-бандга қаранг</w:t>
      </w:r>
      <w:r w:rsidR="00681723" w:rsidRPr="00BC64F2">
        <w:rPr>
          <w:rFonts w:cs="Times New Roman"/>
          <w:bCs/>
          <w:sz w:val="20"/>
          <w:szCs w:val="20"/>
          <w:lang w:val="uz-Cyrl-UZ"/>
        </w:rPr>
        <w:t>)</w:t>
      </w:r>
    </w:p>
    <w:p w14:paraId="326BB8D7" w14:textId="5F4F9F4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A121. </w:t>
      </w:r>
      <w:r w:rsidR="00AC56E1" w:rsidRPr="00BC64F2">
        <w:rPr>
          <w:rFonts w:cs="Times New Roman"/>
          <w:bCs/>
          <w:sz w:val="20"/>
          <w:szCs w:val="20"/>
          <w:lang w:val="uz-Cyrl-UZ"/>
        </w:rPr>
        <w:tab/>
        <w:t>Бузиб кўрсатишларни гуруҳ аудиторига хабар қилиш чегараси гуруҳ молиявий ҳисоботлари учун аниқ арзимас деб ҳисобланадиган миқдорга тенг ёки ундан паст миқдорда белгиланади. 450-сон АХС</w:t>
      </w:r>
      <w:r w:rsidR="00AC56E1" w:rsidRPr="00BC64F2">
        <w:rPr>
          <w:rStyle w:val="affc"/>
          <w:rFonts w:cs="Times New Roman"/>
          <w:bCs/>
          <w:sz w:val="20"/>
          <w:szCs w:val="20"/>
          <w:lang w:val="uz-Cyrl-UZ"/>
        </w:rPr>
        <w:footnoteReference w:id="83"/>
      </w:r>
      <w:r w:rsidR="00AC56E1" w:rsidRPr="00BC64F2">
        <w:rPr>
          <w:rFonts w:cs="Times New Roman"/>
          <w:bCs/>
          <w:sz w:val="20"/>
          <w:szCs w:val="20"/>
          <w:lang w:val="uz-Cyrl-UZ"/>
        </w:rPr>
        <w:t xml:space="preserve"> га мувофиқ, ушбу чегара бузиб кўрсатишлар жамланишига ҳожат бўлмайдиган миқдордир, чунки гуруҳ аудитори бундай миқдорларни жамлаш гуруҳ молиявий ҳисоботларига аниқ равишда муҳим таъсир кўрсатмаслигини кутади</w:t>
      </w:r>
      <w:r w:rsidRPr="00BC64F2">
        <w:rPr>
          <w:rFonts w:cs="Times New Roman"/>
          <w:bCs/>
          <w:sz w:val="20"/>
          <w:szCs w:val="20"/>
          <w:lang w:val="uz-Cyrl-UZ"/>
        </w:rPr>
        <w:t>.</w:t>
      </w:r>
    </w:p>
    <w:p w14:paraId="33996F65" w14:textId="77777777" w:rsidR="00AC56E1"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 xml:space="preserve">Компонент аудиторлари жалб қилингандаги мулоҳазалар </w:t>
      </w:r>
    </w:p>
    <w:p w14:paraId="699ED8EF" w14:textId="21269EB2" w:rsidR="00681723" w:rsidRPr="00BC64F2" w:rsidRDefault="00AC56E1"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Компонент бўйича бажариш муҳимлигини етказиш </w:t>
      </w:r>
      <w:r w:rsidR="00681723" w:rsidRPr="00BC64F2">
        <w:rPr>
          <w:rFonts w:cs="Times New Roman"/>
          <w:bCs/>
          <w:sz w:val="20"/>
          <w:szCs w:val="20"/>
          <w:lang w:val="uz-Cyrl-UZ"/>
        </w:rPr>
        <w:t>(</w:t>
      </w:r>
      <w:r w:rsidRPr="00BC64F2">
        <w:rPr>
          <w:rFonts w:cs="Times New Roman"/>
          <w:bCs/>
          <w:sz w:val="20"/>
          <w:szCs w:val="20"/>
          <w:lang w:val="uz-Cyrl-UZ"/>
        </w:rPr>
        <w:t>36-бандга қаранг</w:t>
      </w:r>
      <w:r w:rsidR="00681723" w:rsidRPr="00BC64F2">
        <w:rPr>
          <w:rFonts w:cs="Times New Roman"/>
          <w:bCs/>
          <w:sz w:val="20"/>
          <w:szCs w:val="20"/>
          <w:lang w:val="uz-Cyrl-UZ"/>
        </w:rPr>
        <w:t>)</w:t>
      </w:r>
    </w:p>
    <w:p w14:paraId="0DF537F2" w14:textId="5CF8D5D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A122. </w:t>
      </w:r>
      <w:r w:rsidR="00AC56E1" w:rsidRPr="00BC64F2">
        <w:rPr>
          <w:rFonts w:cs="Times New Roman"/>
          <w:bCs/>
          <w:sz w:val="20"/>
          <w:szCs w:val="20"/>
          <w:lang w:val="uz-Cyrl-UZ"/>
        </w:rPr>
        <w:tab/>
        <w:t>Баъзи ҳолатларда, гуруҳ аудитори компонент аудиторини компонент тўғрисидаги билими ва компонент молиявий маълумотларидаги бузиб кўрсатишларнинг эҳтимолий манбалари нуқтаи назаридан тегишли компонент натижадорлик муҳимлиги миқдорини аниқлашга жалб қилиши тегишли бўлиши мумкин. Бу борада гуруҳ аудитори шунингдек компонент натижадорлик муҳимлиги гуруҳ натижадорлик муҳимлигига нисбатан вазиятларга мос эканлигини аниқлашda ҳамкорликни қўллаб-қувватлаш мақсадида компонент аудиторига гуруҳ натижадорлик муҳимлигини хабар қилишни ҳам кўриб чиқиши мумкин</w:t>
      </w:r>
      <w:r w:rsidRPr="00BC64F2">
        <w:rPr>
          <w:rFonts w:cs="Times New Roman"/>
          <w:bCs/>
          <w:sz w:val="20"/>
          <w:szCs w:val="20"/>
          <w:lang w:val="uz-Cyrl-UZ"/>
        </w:rPr>
        <w:t>.</w:t>
      </w:r>
    </w:p>
    <w:p w14:paraId="6D64D338" w14:textId="77777777" w:rsidR="00AC56E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A123. </w:t>
      </w:r>
      <w:r w:rsidR="00AC56E1" w:rsidRPr="00BC64F2">
        <w:rPr>
          <w:rFonts w:cs="Times New Roman"/>
          <w:bCs/>
          <w:sz w:val="20"/>
          <w:szCs w:val="20"/>
          <w:lang w:val="uz-Cyrl-UZ"/>
        </w:rPr>
        <w:t xml:space="preserve">Компонент натижадорлик муҳимлиги, қисман бўлса ҳам, компонент молиявий маълумотларидаги бузиб кўрсатишларнинг характери, тезлиги ва миқдорига нисбатан кутилмаларга асосланади. Шунинг учун компонент </w:t>
      </w:r>
      <w:r w:rsidR="00AC56E1" w:rsidRPr="00BC64F2">
        <w:rPr>
          <w:rFonts w:cs="Times New Roman"/>
          <w:bCs/>
          <w:sz w:val="20"/>
          <w:szCs w:val="20"/>
          <w:lang w:val="uz-Cyrl-UZ"/>
        </w:rPr>
        <w:lastRenderedPageBreak/>
        <w:t>аудитори ва гуруҳ аудитори ўртасидаги доимий мулоқот муҳим, айниқса компонент аудитори томонидан аниқланган бузиб кўрсатишларнинг сони ва миқдори кутилганidan юқори бўлса</w:t>
      </w:r>
      <w:r w:rsidRPr="00BC64F2">
        <w:rPr>
          <w:rFonts w:cs="Times New Roman"/>
          <w:bCs/>
          <w:sz w:val="20"/>
          <w:szCs w:val="20"/>
          <w:lang w:val="uz-Cyrl-UZ"/>
        </w:rPr>
        <w:t xml:space="preserve">. </w:t>
      </w:r>
    </w:p>
    <w:p w14:paraId="47EC2149" w14:textId="1E7119AF" w:rsidR="00AC56E1" w:rsidRPr="00BC64F2" w:rsidRDefault="00F73F2E" w:rsidP="00AC56E1">
      <w:pPr>
        <w:spacing w:line="240" w:lineRule="auto"/>
        <w:jc w:val="both"/>
        <w:rPr>
          <w:rFonts w:cs="Times New Roman"/>
          <w:bCs/>
          <w:sz w:val="20"/>
          <w:szCs w:val="20"/>
          <w:lang w:val="uz-Cyrl-UZ"/>
        </w:rPr>
      </w:pPr>
      <w:r w:rsidRPr="00BC64F2">
        <w:rPr>
          <w:rFonts w:cs="Times New Roman"/>
          <w:b/>
          <w:sz w:val="20"/>
          <w:szCs w:val="20"/>
          <w:lang w:val="uz-Cyrl-UZ"/>
        </w:rPr>
        <w:t xml:space="preserve">Баҳоланган муҳим бузиб кўрсатиш рискларига жавоб бериш </w:t>
      </w:r>
      <w:r w:rsidR="00681723" w:rsidRPr="00BC64F2">
        <w:rPr>
          <w:rFonts w:cs="Times New Roman"/>
          <w:bCs/>
          <w:sz w:val="20"/>
          <w:szCs w:val="20"/>
          <w:lang w:val="uz-Cyrl-UZ"/>
        </w:rPr>
        <w:t>(</w:t>
      </w:r>
      <w:r w:rsidR="00AC56E1" w:rsidRPr="00BC64F2">
        <w:rPr>
          <w:rFonts w:cs="Times New Roman"/>
          <w:bCs/>
          <w:sz w:val="20"/>
          <w:szCs w:val="20"/>
          <w:lang w:val="uz-Cyrl-UZ"/>
        </w:rPr>
        <w:t>37-бандга қаранг</w:t>
      </w:r>
      <w:r w:rsidR="00681723" w:rsidRPr="00BC64F2">
        <w:rPr>
          <w:rFonts w:cs="Times New Roman"/>
          <w:bCs/>
          <w:sz w:val="20"/>
          <w:szCs w:val="20"/>
          <w:lang w:val="uz-Cyrl-UZ"/>
        </w:rPr>
        <w:t xml:space="preserve">) </w:t>
      </w:r>
    </w:p>
    <w:p w14:paraId="70C0EF82" w14:textId="77777777" w:rsidR="00AC56E1" w:rsidRPr="00BC64F2" w:rsidRDefault="00AC56E1" w:rsidP="00AC56E1">
      <w:pPr>
        <w:spacing w:line="240" w:lineRule="auto"/>
        <w:jc w:val="both"/>
        <w:rPr>
          <w:rFonts w:cs="Times New Roman"/>
          <w:bCs/>
          <w:i/>
          <w:iCs/>
          <w:sz w:val="20"/>
          <w:szCs w:val="20"/>
          <w:lang w:val="uz-Cyrl-UZ"/>
        </w:rPr>
      </w:pPr>
      <w:r w:rsidRPr="00BC64F2">
        <w:rPr>
          <w:rFonts w:cs="Times New Roman"/>
          <w:bCs/>
          <w:i/>
          <w:iCs/>
          <w:sz w:val="20"/>
          <w:szCs w:val="20"/>
          <w:lang w:val="uz-Cyrl-UZ"/>
        </w:rPr>
        <w:t>Қўшимча аудиторлик тартиб-таомилларини бажариш</w:t>
      </w:r>
    </w:p>
    <w:p w14:paraId="137000B4" w14:textId="2C02CB27" w:rsidR="00681723" w:rsidRPr="00BC64F2" w:rsidRDefault="00AC56E1" w:rsidP="00AC56E1">
      <w:pPr>
        <w:spacing w:line="240" w:lineRule="auto"/>
        <w:jc w:val="both"/>
        <w:rPr>
          <w:rFonts w:cs="Times New Roman"/>
          <w:bCs/>
          <w:sz w:val="20"/>
          <w:szCs w:val="20"/>
          <w:lang w:val="uz-Cyrl-UZ"/>
        </w:rPr>
      </w:pPr>
      <w:r w:rsidRPr="00BC64F2">
        <w:rPr>
          <w:rFonts w:cs="Times New Roman"/>
          <w:bCs/>
          <w:sz w:val="20"/>
          <w:szCs w:val="20"/>
          <w:lang w:val="uz-Cyrl-UZ"/>
        </w:rPr>
        <w:t>Қўшимча аудиторлик тартиб-таомилларини марказлашган тарзда бажариш</w:t>
      </w:r>
    </w:p>
    <w:p w14:paraId="4AD7BF4C" w14:textId="6012F67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A124. </w:t>
      </w:r>
      <w:r w:rsidR="00AC56E1" w:rsidRPr="00BC64F2">
        <w:rPr>
          <w:rFonts w:cs="Times New Roman"/>
          <w:bCs/>
          <w:sz w:val="20"/>
          <w:szCs w:val="20"/>
          <w:lang w:val="uz-Cyrl-UZ"/>
        </w:rPr>
        <w:t>Агар бир ёки бир нечта муҳим операциялар турлари, ҳисоб қолдиқлари ёки маълумотларни ёритиб беришнинг жамланган ҳолдаги молиявий маълумотлари бўйича қўшимча аудиторлик тартиб-таомилларини бажаришдан олинадиган аудит далиллари баҳоланган муҳим бузиб кўрсатиш рискларига жавоб берса, қўшимча аудиторлик тартиб-таомиллари марказлашган тарзда ишлаб чиқилиши ва бажарилиши мумкин, масалан агар бутун гуруҳнинг даромад операциялари бўйича ҳисобварақ ёзувлари марказлашган тарзда (масалан, умумий хизмат марказида) сақланса. Аудиторнинг қўшимча аудиторлик тартиб-таомилларини марказлашган тарзда бажаришни аниқлашида тегишли бўлиши мумкин бўлган омиллар қуйидагиларни, масалан, ўз ичига олади</w:t>
      </w:r>
      <w:r w:rsidRPr="00BC64F2">
        <w:rPr>
          <w:rFonts w:cs="Times New Roman"/>
          <w:bCs/>
          <w:sz w:val="20"/>
          <w:szCs w:val="20"/>
          <w:lang w:val="uz-Cyrl-UZ"/>
        </w:rPr>
        <w:t>:</w:t>
      </w:r>
    </w:p>
    <w:p w14:paraId="51D2B281" w14:textId="2467D167"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Молиявий ҳисоботга тегишли фаолиятларнинг марказлашув даражаси</w:t>
      </w:r>
      <w:r w:rsidRPr="00BC64F2">
        <w:rPr>
          <w:rFonts w:cs="Times New Roman"/>
          <w:bCs/>
          <w:sz w:val="20"/>
          <w:szCs w:val="20"/>
          <w:lang w:val="uz-Cyrl-UZ"/>
        </w:rPr>
        <w:t>.</w:t>
      </w:r>
    </w:p>
    <w:p w14:paraId="1B16EE49" w14:textId="01E20CB2"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Назоратлар умумийлигининг характери ва кўлами</w:t>
      </w:r>
      <w:r w:rsidRPr="00BC64F2">
        <w:rPr>
          <w:rFonts w:cs="Times New Roman"/>
          <w:bCs/>
          <w:sz w:val="20"/>
          <w:szCs w:val="20"/>
          <w:lang w:val="uz-Cyrl-UZ"/>
        </w:rPr>
        <w:t>.</w:t>
      </w:r>
    </w:p>
    <w:p w14:paraId="59C01DD1" w14:textId="2F166C00"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Гуруҳ фаолиятлари ва бизнес йўналишларининг ўхшашлиги</w:t>
      </w:r>
      <w:r w:rsidRPr="00BC64F2">
        <w:rPr>
          <w:rFonts w:cs="Times New Roman"/>
          <w:bCs/>
          <w:sz w:val="20"/>
          <w:szCs w:val="20"/>
          <w:lang w:val="uz-Cyrl-UZ"/>
        </w:rPr>
        <w:t>.</w:t>
      </w:r>
    </w:p>
    <w:p w14:paraId="3A44B6B7" w14:textId="197FC1C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A125. </w:t>
      </w:r>
      <w:r w:rsidR="00AC56E1" w:rsidRPr="00BC64F2">
        <w:rPr>
          <w:rFonts w:cs="Times New Roman"/>
          <w:bCs/>
          <w:sz w:val="20"/>
          <w:szCs w:val="20"/>
          <w:lang w:val="uz-Cyrl-UZ"/>
        </w:rPr>
        <w:tab/>
        <w:t>Гуруҳ аудитори бир нечта компонентларнинг молиявий маълумотлари қўшимча аудиторлик тартиб-таомилларини бажариш мақсадида ягона тўплам сифатида кўриб чиқилиши мумкинлигини аниқлаши мумкин, масалан операциялар бир хил хусусиятларга эга бўлгани, тегишли муҳим бузиб кўрсатиш рисклари бир хил бўлгани ва назоратлар изчил тарзда ишлаб чиқилган ва фаолият юритгани сабабли бир жинсли деб ҳисобланганда</w:t>
      </w:r>
      <w:r w:rsidRPr="00BC64F2">
        <w:rPr>
          <w:rFonts w:cs="Times New Roman"/>
          <w:bCs/>
          <w:sz w:val="20"/>
          <w:szCs w:val="20"/>
          <w:lang w:val="uz-Cyrl-UZ"/>
        </w:rPr>
        <w:t>.</w:t>
      </w:r>
    </w:p>
    <w:p w14:paraId="79225182" w14:textId="2572B13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A126. </w:t>
      </w:r>
      <w:r w:rsidR="00AC56E1" w:rsidRPr="00BC64F2">
        <w:rPr>
          <w:rFonts w:cs="Times New Roman"/>
          <w:bCs/>
          <w:sz w:val="20"/>
          <w:szCs w:val="20"/>
          <w:lang w:val="uz-Cyrl-UZ"/>
        </w:rPr>
        <w:tab/>
        <w:t>Қўшимча аудиторлик тартиб-таомиллари марказлашган тарзда бажарилганда, компонент аудиторлари ҳали ҳам жалб қилиниши мумкин. Масалан, гуруҳда бир нечта умумий хизмат марказлари мавжуд бўлганда, гуруҳ аудитори ушбу умумий хизмат марказлари учун қўшимча аудиторлик тартиб-таомилларини бажаришда компонент аудиторларини жалб қилиши мумкин.</w:t>
      </w:r>
    </w:p>
    <w:p w14:paraId="3C06357F" w14:textId="46C326D1" w:rsidR="00AC56E1" w:rsidRPr="00BC64F2" w:rsidRDefault="00AC56E1"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Компонент даражасида қўшимча аудиторлик тартиб-таомилларини бажариш</w:t>
      </w:r>
    </w:p>
    <w:p w14:paraId="349DEFEC" w14:textId="28FAC53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A127. </w:t>
      </w:r>
      <w:r w:rsidR="00AC56E1" w:rsidRPr="00BC64F2">
        <w:rPr>
          <w:rFonts w:cs="Times New Roman"/>
          <w:bCs/>
          <w:sz w:val="20"/>
          <w:szCs w:val="20"/>
          <w:lang w:val="uz-Cyrl-UZ"/>
        </w:rPr>
        <w:tab/>
        <w:t>Бошқа вазиятларда, компонентнинг молиявий маълумотларига тегишли гуруҳ молиявий ҳисоботларида муҳим бузиб кўрсатиш рискларига жавоб бериш тартиб-таомиллари компонент даражасида самаралироқ бажарилиши мумкин. Гуруҳ қуйидагиларга эга бўлганда шундай бўлиши мумкин</w:t>
      </w:r>
      <w:r w:rsidRPr="00BC64F2">
        <w:rPr>
          <w:rFonts w:cs="Times New Roman"/>
          <w:bCs/>
          <w:sz w:val="20"/>
          <w:szCs w:val="20"/>
          <w:lang w:val="uz-Cyrl-UZ"/>
        </w:rPr>
        <w:t>:</w:t>
      </w:r>
    </w:p>
    <w:p w14:paraId="2A0A08C7" w14:textId="52A2D337"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Турли даромад оқимлари</w:t>
      </w:r>
      <w:r w:rsidRPr="00BC64F2">
        <w:rPr>
          <w:rFonts w:cs="Times New Roman"/>
          <w:bCs/>
          <w:sz w:val="20"/>
          <w:szCs w:val="20"/>
          <w:lang w:val="uz-Cyrl-UZ"/>
        </w:rPr>
        <w:t>;</w:t>
      </w:r>
    </w:p>
    <w:p w14:paraId="5DFF7E2D" w14:textId="28CEFEF5"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Бир нечта бизнес йўналишлари</w:t>
      </w:r>
      <w:r w:rsidRPr="00BC64F2">
        <w:rPr>
          <w:rFonts w:cs="Times New Roman"/>
          <w:bCs/>
          <w:sz w:val="20"/>
          <w:szCs w:val="20"/>
          <w:lang w:val="uz-Cyrl-UZ"/>
        </w:rPr>
        <w:t>;</w:t>
      </w:r>
    </w:p>
    <w:p w14:paraId="2D9873EB" w14:textId="127A6B9C" w:rsidR="00681723"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Бир нечта жойлардаги операциялар; ёки</w:t>
      </w:r>
    </w:p>
    <w:p w14:paraId="78F950F8" w14:textId="77777777" w:rsidR="00EB06E9" w:rsidRPr="00BC64F2" w:rsidRDefault="00681723" w:rsidP="00AC56E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AC56E1" w:rsidRPr="00BC64F2">
        <w:rPr>
          <w:rFonts w:cs="Times New Roman"/>
          <w:bCs/>
          <w:sz w:val="20"/>
          <w:szCs w:val="20"/>
          <w:lang w:val="uz-Cyrl-UZ"/>
        </w:rPr>
        <w:tab/>
        <w:t>Марказлашмаган ички назорат тизимлари</w:t>
      </w:r>
      <w:r w:rsidRPr="00BC64F2">
        <w:rPr>
          <w:rFonts w:cs="Times New Roman"/>
          <w:bCs/>
          <w:sz w:val="20"/>
          <w:szCs w:val="20"/>
          <w:lang w:val="uz-Cyrl-UZ"/>
        </w:rPr>
        <w:t xml:space="preserve">. </w:t>
      </w:r>
    </w:p>
    <w:p w14:paraId="4CA3C39B" w14:textId="6F13E2FD" w:rsidR="00681723" w:rsidRPr="00BC64F2" w:rsidRDefault="00EB06E9" w:rsidP="00EB06E9">
      <w:pPr>
        <w:spacing w:line="240" w:lineRule="auto"/>
        <w:ind w:left="567"/>
        <w:jc w:val="both"/>
        <w:rPr>
          <w:rFonts w:cs="Times New Roman"/>
          <w:bCs/>
          <w:sz w:val="20"/>
          <w:szCs w:val="20"/>
          <w:lang w:val="uz-Cyrl-UZ"/>
        </w:rPr>
      </w:pPr>
      <w:r w:rsidRPr="00BC64F2">
        <w:rPr>
          <w:rFonts w:cs="Times New Roman"/>
          <w:bCs/>
          <w:sz w:val="20"/>
          <w:szCs w:val="20"/>
          <w:lang w:val="uz-Cyrl-UZ"/>
        </w:rPr>
        <w:t>Молиявий маълумотлари алоҳида аҳамиятсиз, аммо жамланганда гуруҳ молиявий ҳисоботлари учун аҳамиятли бўлган кўп сонли компонентлар</w:t>
      </w:r>
    </w:p>
    <w:p w14:paraId="4193E4DB" w14:textId="6DB43B9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A128. </w:t>
      </w:r>
      <w:r w:rsidR="00162B4A" w:rsidRPr="00BC64F2">
        <w:rPr>
          <w:rFonts w:cs="Times New Roman"/>
          <w:bCs/>
          <w:sz w:val="20"/>
          <w:szCs w:val="20"/>
          <w:lang w:val="uz-Cyrl-UZ"/>
        </w:rPr>
        <w:t>Гуруҳ молиявий маълумотлари алоҳида аҳамиятсиз, аммо жамланганда гуруҳ молиявий ҳисоботлари учун аҳамиятли бўлган кўп сонли компонентлардан иборат бўлиши мумкин. Гуруҳ молиявий ҳисоботларидаги муҳим операциялар турлари, ҳисоб қолдиқлари ёки маълумотларни ёритиб беришнинг кўп сонли компонентлар бўйлаб тақсимланган бундай вазиятлари гуруҳ аудиторига қўшимча аудиторлик тартиб-таомилларини режалаштириш ва бажаришда қўшимча қийинчиликларни юзага келтириши мумкин</w:t>
      </w:r>
      <w:r w:rsidRPr="00BC64F2">
        <w:rPr>
          <w:rFonts w:cs="Times New Roman"/>
          <w:bCs/>
          <w:sz w:val="20"/>
          <w:szCs w:val="20"/>
          <w:lang w:val="uz-Cyrl-UZ"/>
        </w:rPr>
        <w:t>.</w:t>
      </w:r>
    </w:p>
    <w:p w14:paraId="61BF6D57" w14:textId="526EF4E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A129. </w:t>
      </w:r>
      <w:r w:rsidR="00162B4A" w:rsidRPr="00BC64F2">
        <w:rPr>
          <w:rFonts w:cs="Times New Roman"/>
          <w:bCs/>
          <w:sz w:val="20"/>
          <w:szCs w:val="20"/>
          <w:lang w:val="uz-Cyrl-UZ"/>
        </w:rPr>
        <w:tab/>
        <w:t>Баъзи ҳолатларда, ушбу муҳим операциялар турлари, ҳисоб қолдиқлари ёки маълумотларни ёритиб бериш бўйича марказлашган тарзда қўшимча аудиторлик тартиб-таомилларини бажариш орқали етарли ва муносиб аудит далилларини олиш мумкин бўлиши мумкин (масалан, агар улар бир жинсли бўлса, умумий назоратларга бўйсунса ва тегишли маълумотларга кириш имконияти олиниши мумкин бўлса). Қўшимча аудиторлик тартиб-таомиллари 520-сон АХС</w:t>
      </w:r>
      <w:r w:rsidR="00162B4A" w:rsidRPr="00BC64F2">
        <w:rPr>
          <w:rStyle w:val="affc"/>
          <w:rFonts w:cs="Times New Roman"/>
          <w:bCs/>
          <w:sz w:val="20"/>
          <w:szCs w:val="20"/>
          <w:lang w:val="uz-Cyrl-UZ"/>
        </w:rPr>
        <w:footnoteReference w:id="84"/>
      </w:r>
      <w:r w:rsidR="00162B4A" w:rsidRPr="00BC64F2">
        <w:rPr>
          <w:rFonts w:cs="Times New Roman"/>
          <w:bCs/>
          <w:sz w:val="20"/>
          <w:szCs w:val="20"/>
          <w:lang w:val="uz-Cyrl-UZ"/>
        </w:rPr>
        <w:t xml:space="preserve"> га мувофиқ моҳиятан таҳлилий тартиб-таомилларни ҳам ўз ичига олиши мумкин. Топшириқнинг вазиятларига қараб, компонентларнинг молиявий маълумотлари моҳиятан таҳлилий тартиб-таомилларни бажаришда кутилмаларни ишлаб чиқиш ва қайд этилган миқдорларнинг кутилган қийматлардан фарқи миқдорини аниқлаш мақсадида тегишли даражаларда жамланиши мумкин. Автоматлаштирилган воситалар ва услублардан фойдаланиш бундай вазиятларда фойдали бўлиши мумкин</w:t>
      </w:r>
      <w:r w:rsidRPr="00BC64F2">
        <w:rPr>
          <w:rFonts w:cs="Times New Roman"/>
          <w:bCs/>
          <w:sz w:val="20"/>
          <w:szCs w:val="20"/>
          <w:lang w:val="uz-Cyrl-UZ"/>
        </w:rPr>
        <w:t>.</w:t>
      </w:r>
    </w:p>
    <w:p w14:paraId="56B076C4" w14:textId="4B0EE9BC" w:rsidR="00162B4A"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A130. </w:t>
      </w:r>
      <w:r w:rsidR="00162B4A" w:rsidRPr="00BC64F2">
        <w:rPr>
          <w:rFonts w:cs="Times New Roman"/>
          <w:bCs/>
          <w:sz w:val="20"/>
          <w:szCs w:val="20"/>
          <w:lang w:val="uz-Cyrl-UZ"/>
        </w:rPr>
        <w:tab/>
        <w:t xml:space="preserve">Бошқа ҳолатларда, гуруҳ молиявий ҳисоботларида муҳим бузиб кўрсатиш рискларини бартараф этиш учун танланган компонентларда қўшимча аудиторлик тартиб-таомилларини бажариш зарур бўлиши мумкин. </w:t>
      </w:r>
      <w:r w:rsidR="00162B4A" w:rsidRPr="00BC64F2">
        <w:rPr>
          <w:rFonts w:cs="Times New Roman"/>
          <w:bCs/>
          <w:sz w:val="20"/>
          <w:szCs w:val="20"/>
          <w:lang w:val="uz-Cyrl-UZ"/>
        </w:rPr>
        <w:lastRenderedPageBreak/>
        <w:t>Аудиторлик тартиб-таомиллари бажариладиган компонентларни аниқлаш ва танланган компонентларда бажариладиган қўшимча аудиторлик тартиб-таомилларининг характери, муддатлари ва кўлами профессионал мулоҳаза масалаларидир. Бундай вазиятларда, тестлаш учун танланган компонентларда олинажаклик унсурини киритиш гуруҳ молиявий ҳисоботларида фирибгарлик туфайли муҳим бузиб кўрсатиш рискларига нисбатан ҳам фойдали бўлиши мумкин (шунингдек А136-бандга қаранг</w:t>
      </w:r>
      <w:r w:rsidRPr="00BC64F2">
        <w:rPr>
          <w:rFonts w:cs="Times New Roman"/>
          <w:bCs/>
          <w:sz w:val="20"/>
          <w:szCs w:val="20"/>
          <w:lang w:val="uz-Cyrl-UZ"/>
        </w:rPr>
        <w:t xml:space="preserve">). </w:t>
      </w:r>
    </w:p>
    <w:p w14:paraId="07D27CE6" w14:textId="0F50F70B" w:rsidR="00681723" w:rsidRPr="00BC64F2" w:rsidRDefault="00162B4A"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Қўшимча аудиторлик тартиб-таомилларининг характери ва кўлами</w:t>
      </w:r>
    </w:p>
    <w:p w14:paraId="310E3250" w14:textId="2631673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A131. </w:t>
      </w:r>
      <w:r w:rsidR="00162B4A" w:rsidRPr="00BC64F2">
        <w:rPr>
          <w:rFonts w:cs="Times New Roman"/>
          <w:bCs/>
          <w:sz w:val="20"/>
          <w:szCs w:val="20"/>
          <w:lang w:val="uz-Cyrl-UZ"/>
        </w:rPr>
        <w:t>Баҳоланган муҳим бузиб кўрсатиш рискларига жавоб бериш мақсадида гуруҳ аудитори компонентда (тегишли бўлганда компонент аудиторларини жалб қилган ҳолда) бажариш учун қуйидаги иш доирасини тегишли деб ҳисоблаши мумкин</w:t>
      </w:r>
      <w:r w:rsidRPr="00BC64F2">
        <w:rPr>
          <w:rFonts w:cs="Times New Roman"/>
          <w:bCs/>
          <w:sz w:val="20"/>
          <w:szCs w:val="20"/>
          <w:lang w:val="uz-Cyrl-UZ"/>
        </w:rPr>
        <w:t>:</w:t>
      </w:r>
    </w:p>
    <w:p w14:paraId="08ACE7BB" w14:textId="7663F59F"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Компонентнинг бутун молиявий маълумотлари бўйича қўшимча аудиторлик тартиб-таомилларини ишлаб чиқиш ва бажариш</w:t>
      </w:r>
      <w:r w:rsidRPr="00BC64F2">
        <w:rPr>
          <w:rFonts w:cs="Times New Roman"/>
          <w:bCs/>
          <w:sz w:val="20"/>
          <w:szCs w:val="20"/>
          <w:lang w:val="uz-Cyrl-UZ"/>
        </w:rPr>
        <w:t>;</w:t>
      </w:r>
    </w:p>
    <w:p w14:paraId="6C429B0A" w14:textId="33E2446C"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Бир ёки бир нечта операциялар турлари, ҳисоб қолдиқлари ёки маълумотларни ёритиб бериш бўйича қўшимча аудиторлик тартиб-таомилларини ишлаб чиқиш ва бажариш; ёки</w:t>
      </w:r>
    </w:p>
    <w:p w14:paraId="5242D1FB" w14:textId="45C23A80"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Муайян қўшимча аудиторлик тартиб-таомилларини бажариш</w:t>
      </w:r>
      <w:r w:rsidRPr="00BC64F2">
        <w:rPr>
          <w:rFonts w:cs="Times New Roman"/>
          <w:bCs/>
          <w:sz w:val="20"/>
          <w:szCs w:val="20"/>
          <w:lang w:val="uz-Cyrl-UZ"/>
        </w:rPr>
        <w:t>.</w:t>
      </w:r>
    </w:p>
    <w:p w14:paraId="55620C3A" w14:textId="77777777" w:rsidR="00162B4A"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A132. </w:t>
      </w:r>
      <w:r w:rsidR="00162B4A" w:rsidRPr="00BC64F2">
        <w:rPr>
          <w:rFonts w:cs="Times New Roman"/>
          <w:bCs/>
          <w:sz w:val="20"/>
          <w:szCs w:val="20"/>
          <w:lang w:val="uz-Cyrl-UZ"/>
        </w:rPr>
        <w:tab/>
        <w:t>Гуруҳ аудитори бажариладиган қўшимча аудиторлик тартиб-таомилларининг характери, муддатлари ва кўлами учун жавобгарликни ўз зиммасига олса-да, компонент аудиторлари гуруҳ аудитининг барча босқичларида, шу жумладан қўшимча аудиторлик тартиб-таомилларини ишлаб чиқиш ва бажаришда жалб қилиниши мумкин ва кўпинча жалб қилинади</w:t>
      </w:r>
      <w:r w:rsidRPr="00BC64F2">
        <w:rPr>
          <w:rFonts w:cs="Times New Roman"/>
          <w:bCs/>
          <w:sz w:val="20"/>
          <w:szCs w:val="20"/>
          <w:lang w:val="uz-Cyrl-UZ"/>
        </w:rPr>
        <w:t xml:space="preserve">. </w:t>
      </w:r>
    </w:p>
    <w:p w14:paraId="687E740E" w14:textId="2B8AF45B" w:rsidR="00681723" w:rsidRPr="00BC64F2" w:rsidRDefault="00162B4A" w:rsidP="00162B4A">
      <w:pPr>
        <w:spacing w:line="240" w:lineRule="auto"/>
        <w:jc w:val="both"/>
        <w:rPr>
          <w:rFonts w:cs="Times New Roman"/>
          <w:bCs/>
          <w:sz w:val="20"/>
          <w:szCs w:val="20"/>
          <w:lang w:val="uz-Cyrl-UZ"/>
        </w:rPr>
      </w:pPr>
      <w:r w:rsidRPr="00BC64F2">
        <w:rPr>
          <w:rFonts w:cs="Times New Roman"/>
          <w:bCs/>
          <w:sz w:val="20"/>
          <w:szCs w:val="20"/>
          <w:lang w:val="uz-Cyrl-UZ"/>
        </w:rPr>
        <w:t>Компонентнинг бутун молиявий маълумотлари бўйича қўшимча аудиторлик тартиб-таомилларини ишлаб чиқиш ва бажариш</w:t>
      </w:r>
    </w:p>
    <w:p w14:paraId="5637302D" w14:textId="47FE35A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A133. </w:t>
      </w:r>
      <w:r w:rsidR="00162B4A" w:rsidRPr="00BC64F2">
        <w:rPr>
          <w:rFonts w:cs="Times New Roman"/>
          <w:bCs/>
          <w:sz w:val="20"/>
          <w:szCs w:val="20"/>
          <w:lang w:val="uz-Cyrl-UZ"/>
        </w:rPr>
        <w:tab/>
        <w:t>Гуруҳ аудитори компонентнинг бутун молиявий маълумотлари бўйича қўшимча аудиторлик тартиб-таомилларини ишлаб чиқиш ва бажариш тегишли ёндашув эканлигини аниқлаши мумкин, шу жумладан</w:t>
      </w:r>
      <w:r w:rsidRPr="00BC64F2">
        <w:rPr>
          <w:rFonts w:cs="Times New Roman"/>
          <w:bCs/>
          <w:sz w:val="20"/>
          <w:szCs w:val="20"/>
          <w:lang w:val="uz-Cyrl-UZ"/>
        </w:rPr>
        <w:t>:</w:t>
      </w:r>
    </w:p>
    <w:p w14:paraId="1E400830" w14:textId="53820E00"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Гуруҳ молиявий ҳисоботларида муҳим бузиб кўрсатиш рискларига жавоб бериш учун компонентнинг молиявий маълумотларининг барчаси ёки катта қисми бўйича аудит далилларини олиш зарур бўлганда.</w:t>
      </w:r>
    </w:p>
    <w:p w14:paraId="1986EB1D" w14:textId="1450B325"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Компонентда фаолиятнинг давомийлигига нисбатан гуруҳнинг фаолиятни давом эттириш қобилиятига нисбатан жиддий шубҳа туғдириши мумкин бўлган воқеалар ёки ҳолатлар мавжудлиги туфайли гуруҳ молиявий ҳисоботларида муҳим бузиб кўрсатишнинг кенг тарқалган риски мавжуд бўлганда</w:t>
      </w:r>
    </w:p>
    <w:p w14:paraId="76F55CD8" w14:textId="1407B35B" w:rsidR="00162B4A" w:rsidRPr="00BC64F2" w:rsidRDefault="00162B4A" w:rsidP="00162B4A">
      <w:pPr>
        <w:spacing w:line="240" w:lineRule="auto"/>
        <w:jc w:val="both"/>
        <w:rPr>
          <w:rFonts w:cs="Times New Roman"/>
          <w:bCs/>
          <w:sz w:val="20"/>
          <w:szCs w:val="20"/>
          <w:lang w:val="uz-Cyrl-UZ"/>
        </w:rPr>
      </w:pPr>
      <w:r w:rsidRPr="00BC64F2">
        <w:rPr>
          <w:rFonts w:cs="Times New Roman"/>
          <w:bCs/>
          <w:sz w:val="20"/>
          <w:szCs w:val="20"/>
          <w:lang w:val="uz-Cyrl-UZ"/>
        </w:rPr>
        <w:t>Бир ёки бир нечта операциялар турлари, ҳисоб қолдиқлари ёки маълумотларни ёритиб бериш бўйича қўшимча аудиторлик тартиб-таомилларини ишлаб чиқиш ва бажариш</w:t>
      </w:r>
    </w:p>
    <w:p w14:paraId="52099C80" w14:textId="4262D15A" w:rsidR="00162B4A"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A134. </w:t>
      </w:r>
      <w:r w:rsidR="00162B4A" w:rsidRPr="00BC64F2">
        <w:rPr>
          <w:rFonts w:cs="Times New Roman"/>
          <w:bCs/>
          <w:sz w:val="20"/>
          <w:szCs w:val="20"/>
          <w:lang w:val="uz-Cyrl-UZ"/>
        </w:rPr>
        <w:tab/>
        <w:t>Гуруҳ аудитори компонентнинг молиявий маълумотларининг бир ёки бир нечта муайян операциялар турлари, ҳисоб қолдиқлари ёки маълумотларни ёритиб бериш бўйича қўшимча аудиторлик тартиб-таомилларини ишлаб чиқиш ва бажариш гуруҳ молиявий ҳисоботларида муҳим бузиб кўрсатиш рискларини бартараф этишнинг тегишли ёндашуви эканлигини аниқлаши мумкин. Масалан, компонентнинг операциялари чекланган бўлиши мумкин, аммо у гуруҳнинг ер ва бинолар қисмининг катта улушини ушлаб туради ёки муҳим солиқ қолдиқларига эга</w:t>
      </w:r>
      <w:r w:rsidRPr="00BC64F2">
        <w:rPr>
          <w:rFonts w:cs="Times New Roman"/>
          <w:bCs/>
          <w:sz w:val="20"/>
          <w:szCs w:val="20"/>
          <w:lang w:val="uz-Cyrl-UZ"/>
        </w:rPr>
        <w:t xml:space="preserve">. </w:t>
      </w:r>
    </w:p>
    <w:p w14:paraId="67F66A8F" w14:textId="025B02C4" w:rsidR="00681723" w:rsidRPr="00BC64F2" w:rsidRDefault="00162B4A"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Муайян қўшимча аудиторлик тартиб-таомилларини бажариш</w:t>
      </w:r>
    </w:p>
    <w:p w14:paraId="79B07C95" w14:textId="77777777" w:rsidR="00162B4A"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A135. </w:t>
      </w:r>
      <w:r w:rsidR="00162B4A" w:rsidRPr="00BC64F2">
        <w:rPr>
          <w:rFonts w:cs="Times New Roman"/>
          <w:bCs/>
          <w:sz w:val="20"/>
          <w:szCs w:val="20"/>
          <w:lang w:val="uz-Cyrl-UZ"/>
        </w:rPr>
        <w:tab/>
        <w:t>Гуруҳ аудитори компонентнинг молиявий маълумотлари бўйича муайян қўшимча аудиторлик тартиб-таомилларини ишлаб чиқиш ва бажариш тегишли ёндашув эканлигини аниқлаши мумкин, масалан фақат бир ёки бир нечта тегишли тасдиқлар учун аудит далилларини олиш зарур бўлганда. Масалан, гуруҳ аудитори операциялар тури, ҳисоб қолдиғи ёки маълумотларни ёритиб беришни марказлашган тарзда тестлаши ва компонент аудиторидан компонентда муайян қўшимча аудиторлик тартиб-таомилларини бажаришни сўраши мумкин (масалан, компонент юрисдикциясидаги даъволар ёки судlov ишларini баҳолаш ёки активнинг мавжудлигига тегишли муайян қўшимча аудиторлик тартиб-таомиллари).</w:t>
      </w:r>
    </w:p>
    <w:p w14:paraId="7362E489" w14:textId="2A941F69" w:rsidR="00681723" w:rsidRPr="00BC64F2" w:rsidRDefault="00162B4A"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Олдиндан айтиб бўлмаслик элементи</w:t>
      </w:r>
    </w:p>
    <w:p w14:paraId="1455C488" w14:textId="17C51D90" w:rsidR="00162B4A"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A136. </w:t>
      </w:r>
      <w:r w:rsidR="00162B4A" w:rsidRPr="00BC64F2">
        <w:rPr>
          <w:rFonts w:cs="Times New Roman"/>
          <w:bCs/>
          <w:sz w:val="20"/>
          <w:szCs w:val="20"/>
          <w:lang w:val="uz-Cyrl-UZ"/>
        </w:rPr>
        <w:tab/>
        <w:t>Бажариладиган иш турида, тартиб-таомиллар бажариладиган ташкилотлар ёки бизнес бўлинмаларда ва гуруҳ аудиторининг ишда иштирок этиш даражасида олинажаклик унсурини киритиш фирибгарлик туфайли гуруҳ молиявий ҳисоботларида муҳим бузиб кўрсатишга олиб келиши мумкин бўлган компонентлар молиявий маълумотларидаги муҳим бузиб кўрсатишни аниқлаш эҳтимолини ошириши мумкин.</w:t>
      </w:r>
      <w:r w:rsidR="00162B4A" w:rsidRPr="00BC64F2">
        <w:rPr>
          <w:rStyle w:val="affc"/>
          <w:rFonts w:cs="Times New Roman"/>
          <w:bCs/>
          <w:sz w:val="20"/>
          <w:szCs w:val="20"/>
          <w:lang w:val="uz-Cyrl-UZ"/>
        </w:rPr>
        <w:footnoteReference w:id="85"/>
      </w:r>
    </w:p>
    <w:p w14:paraId="33E64DE3" w14:textId="4600216F" w:rsidR="00681723" w:rsidRPr="00BC64F2" w:rsidRDefault="00162B4A"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Назорат воситаларининг операцион самарадорлиги</w:t>
      </w:r>
    </w:p>
    <w:p w14:paraId="2546C985" w14:textId="510D200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A137. </w:t>
      </w:r>
      <w:r w:rsidR="00162B4A" w:rsidRPr="00BC64F2">
        <w:rPr>
          <w:rFonts w:cs="Times New Roman"/>
          <w:bCs/>
          <w:sz w:val="20"/>
          <w:szCs w:val="20"/>
          <w:lang w:val="uz-Cyrl-UZ"/>
        </w:rPr>
        <w:tab/>
        <w:t>Гуруҳ аудитори гуруҳ бўйлаб фаолият юритадиган назорат воситаларининг операцион самарадорлигига таяниши мумкин ва бу гуруҳ даражасида ёки компонентларда бажариладиган моҳиятан текшириш тартиб-таомилларининг характери, муддатлари ва кўламини аниқлашда ҳисобга олинади. 330-сон АХС</w:t>
      </w:r>
      <w:r w:rsidR="00162B4A" w:rsidRPr="00BC64F2">
        <w:rPr>
          <w:rStyle w:val="affc"/>
          <w:rFonts w:cs="Times New Roman"/>
          <w:bCs/>
          <w:sz w:val="20"/>
          <w:szCs w:val="20"/>
          <w:lang w:val="uz-Cyrl-UZ"/>
        </w:rPr>
        <w:footnoteReference w:id="86"/>
      </w:r>
      <w:r w:rsidR="00162B4A" w:rsidRPr="00BC64F2">
        <w:rPr>
          <w:rFonts w:cs="Times New Roman"/>
          <w:bCs/>
          <w:sz w:val="20"/>
          <w:szCs w:val="20"/>
          <w:lang w:val="uz-Cyrl-UZ"/>
        </w:rPr>
        <w:t xml:space="preserve"> аудитордан ушбу назорат воситаларининг операцион самарадорлигига нисбатан етарли ва муносиб аудит далилларини олиш учун назоратларни тестлашни ишлаб чиқиш ва бажаришни талаб қилади. Компонент аудиторлари бундай назоратларни тестлашни ишлаб чиқиш ва бажаришда жалб қилиниши мумкин.</w:t>
      </w:r>
      <w:r w:rsidRPr="00BC64F2">
        <w:rPr>
          <w:rFonts w:cs="Times New Roman"/>
          <w:bCs/>
          <w:sz w:val="20"/>
          <w:szCs w:val="20"/>
          <w:lang w:val="uz-Cyrl-UZ"/>
        </w:rPr>
        <w:t>. Компонент аудиторлари бўлиши мумкин жалб қилинган да лойиҳалаш ва бажариш бундай тестлар нинг назорат воситалари.</w:t>
      </w:r>
    </w:p>
    <w:p w14:paraId="27ADB4CE" w14:textId="15082D3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A138. </w:t>
      </w:r>
      <w:r w:rsidR="00162B4A" w:rsidRPr="00BC64F2">
        <w:rPr>
          <w:rFonts w:cs="Times New Roman"/>
          <w:bCs/>
          <w:sz w:val="20"/>
          <w:szCs w:val="20"/>
          <w:lang w:val="uz-Cyrl-UZ"/>
        </w:rPr>
        <w:tab/>
        <w:t>Агар аудитор таянишни режалаштираётган назоратлардан четланишлар аниқланса, 330-сон АХС</w:t>
      </w:r>
      <w:r w:rsidR="006B2A8D" w:rsidRPr="00BC64F2">
        <w:rPr>
          <w:rStyle w:val="affc"/>
          <w:rFonts w:cs="Times New Roman"/>
          <w:bCs/>
          <w:sz w:val="20"/>
          <w:szCs w:val="20"/>
          <w:lang w:val="uz-Cyrl-UZ"/>
        </w:rPr>
        <w:footnoteReference w:id="87"/>
      </w:r>
      <w:r w:rsidR="00162B4A" w:rsidRPr="00BC64F2">
        <w:rPr>
          <w:rFonts w:cs="Times New Roman"/>
          <w:bCs/>
          <w:sz w:val="20"/>
          <w:szCs w:val="20"/>
          <w:lang w:val="uz-Cyrl-UZ"/>
        </w:rPr>
        <w:t xml:space="preserve"> аудитордан ушбу масалалар ва уларнинг кўрсатиши мумкин бўлган оқибатларни тушуниш учун муайян сўровлар ўтказишни талаб қилади. Агар назоратларнинг операцион самарадорлигини тестлаш натижасида кутилганидан кўпроқ четланишлар аниқланса, гуруҳ аудитори гуруҳ аудити режасини қайта кўриб чиқиши зарур бўлиши мумкин. Гуруҳ аудити режасига мумкин бўлган ўзгартиришлар қуйидагиларни ўз ичига олиши мумкин</w:t>
      </w:r>
      <w:r w:rsidRPr="00BC64F2">
        <w:rPr>
          <w:rFonts w:cs="Times New Roman"/>
          <w:bCs/>
          <w:sz w:val="20"/>
          <w:szCs w:val="20"/>
          <w:lang w:val="uz-Cyrl-UZ"/>
        </w:rPr>
        <w:t>:</w:t>
      </w:r>
    </w:p>
    <w:p w14:paraId="4DFE133C" w14:textId="6CCCBE8E"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Маълум компонентларда қўшимча моҳиятан текшириш тартиб-таомилларини бажаришни сўраш</w:t>
      </w:r>
      <w:r w:rsidRPr="00BC64F2">
        <w:rPr>
          <w:rFonts w:cs="Times New Roman"/>
          <w:bCs/>
          <w:sz w:val="20"/>
          <w:szCs w:val="20"/>
          <w:lang w:val="uz-Cyrl-UZ"/>
        </w:rPr>
        <w:t>.</w:t>
      </w:r>
    </w:p>
    <w:p w14:paraId="2734BAD1" w14:textId="4D93D695"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Самарали тарзда ишлаб чиқилган ва амалга оширилган бошқа тегишли назоратларни аниқлаш ва тестлаш</w:t>
      </w:r>
      <w:r w:rsidRPr="00BC64F2">
        <w:rPr>
          <w:rFonts w:cs="Times New Roman"/>
          <w:bCs/>
          <w:sz w:val="20"/>
          <w:szCs w:val="20"/>
          <w:lang w:val="uz-Cyrl-UZ"/>
        </w:rPr>
        <w:t>.</w:t>
      </w:r>
    </w:p>
    <w:p w14:paraId="2CEFAB7C" w14:textId="45911F32" w:rsidR="00681723" w:rsidRPr="00BC64F2" w:rsidRDefault="00681723" w:rsidP="00162B4A">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162B4A" w:rsidRPr="00BC64F2">
        <w:rPr>
          <w:rFonts w:cs="Times New Roman"/>
          <w:bCs/>
          <w:sz w:val="20"/>
          <w:szCs w:val="20"/>
          <w:lang w:val="uz-Cyrl-UZ"/>
        </w:rPr>
        <w:tab/>
        <w:t>Қўшимча аудиторлик тартиб-таомиллари учун танланган компонентлар сонини ошириш</w:t>
      </w:r>
      <w:r w:rsidRPr="00BC64F2">
        <w:rPr>
          <w:rFonts w:cs="Times New Roman"/>
          <w:bCs/>
          <w:sz w:val="20"/>
          <w:szCs w:val="20"/>
          <w:lang w:val="uz-Cyrl-UZ"/>
        </w:rPr>
        <w:t>.</w:t>
      </w:r>
    </w:p>
    <w:p w14:paraId="0192796F" w14:textId="04D31E8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A139. </w:t>
      </w:r>
      <w:r w:rsidR="006B2A8D" w:rsidRPr="00BC64F2">
        <w:rPr>
          <w:rFonts w:cs="Times New Roman"/>
          <w:bCs/>
          <w:sz w:val="20"/>
          <w:szCs w:val="20"/>
          <w:lang w:val="uz-Cyrl-UZ"/>
        </w:rPr>
        <w:tab/>
        <w:t>Назоратларнинг операцион самарадорлиги марказлашган тарзда тестланганда (масалан, умумий хизмат марказидаги назоратлар ёки умумий назоратларни тестлаш), гуруҳ аудитори бажарилган аудиторлик иши тўғрисидаги маълумотларни компонент аудиторларига хабар қилиши зарур бўлиши мумкин. Масалан, компонент аудитори компонентнинг бутун молиявий маълумотлари бўйича моҳиятан текшириш тартиб-таомилларини ишлаб чиқиш ва бажаришни ёки бир ёки бир нечта операциялар турлари, ҳисоб қолдиқлари ёки маълумотларни ёритиб бериш бўйича моҳиятан текшириш тартиб-таомилларини ишлаб чиқиш ва бажаришни сўраганда, компонент аудитори моҳиятан текшириш тартиб-таомилларининг характери, муддатлари ва кўламини аниқлаш учун марказлашган тарзда бажарилган назоратни тестлаш тўғрисида гуруҳ аудитори билан муҳокама қилиши мумкин</w:t>
      </w:r>
      <w:r w:rsidRPr="00BC64F2">
        <w:rPr>
          <w:rFonts w:cs="Times New Roman"/>
          <w:bCs/>
          <w:sz w:val="20"/>
          <w:szCs w:val="20"/>
          <w:lang w:val="uz-Cyrl-UZ"/>
        </w:rPr>
        <w:t>.</w:t>
      </w:r>
    </w:p>
    <w:p w14:paraId="0F435070" w14:textId="77777777" w:rsidR="006B2A8D" w:rsidRPr="00BC64F2" w:rsidRDefault="00681723" w:rsidP="00752A0B">
      <w:pPr>
        <w:spacing w:line="240" w:lineRule="auto"/>
        <w:ind w:left="567" w:hanging="567"/>
        <w:jc w:val="both"/>
        <w:rPr>
          <w:rFonts w:cs="Times New Roman"/>
          <w:bCs/>
          <w:i/>
          <w:iCs/>
          <w:sz w:val="20"/>
          <w:szCs w:val="20"/>
          <w:lang w:val="uz-Cyrl-UZ"/>
        </w:rPr>
      </w:pPr>
      <w:r w:rsidRPr="00BC64F2">
        <w:rPr>
          <w:rFonts w:cs="Times New Roman"/>
          <w:bCs/>
          <w:i/>
          <w:iCs/>
          <w:sz w:val="20"/>
          <w:szCs w:val="20"/>
          <w:lang w:val="uz-Cyrl-UZ"/>
        </w:rPr>
        <w:t xml:space="preserve">Консолидация жараёни. </w:t>
      </w:r>
    </w:p>
    <w:p w14:paraId="6B495271" w14:textId="0C7B237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Консолидация тартиб-таомиллари (</w:t>
      </w:r>
      <w:r w:rsidR="006B2A8D" w:rsidRPr="00BC64F2">
        <w:rPr>
          <w:rFonts w:cs="Times New Roman"/>
          <w:bCs/>
          <w:sz w:val="20"/>
          <w:szCs w:val="20"/>
          <w:lang w:val="uz-Cyrl-UZ"/>
        </w:rPr>
        <w:t>38-бандга қаранг</w:t>
      </w:r>
      <w:r w:rsidRPr="00BC64F2">
        <w:rPr>
          <w:rFonts w:cs="Times New Roman"/>
          <w:bCs/>
          <w:sz w:val="20"/>
          <w:szCs w:val="20"/>
          <w:lang w:val="uz-Cyrl-UZ"/>
        </w:rPr>
        <w:t>)</w:t>
      </w:r>
    </w:p>
    <w:p w14:paraId="76EC9EF4" w14:textId="1F143CD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A140. </w:t>
      </w:r>
      <w:r w:rsidR="006B2A8D" w:rsidRPr="00BC64F2">
        <w:rPr>
          <w:rFonts w:cs="Times New Roman"/>
          <w:bCs/>
          <w:sz w:val="20"/>
          <w:szCs w:val="20"/>
          <w:lang w:val="uz-Cyrl-UZ"/>
        </w:rPr>
        <w:tab/>
        <w:t>Консолидация жараёни бўйича, қисман консолидацияларни ўз ичига олган ҳолда, қўшимча аудиторлик тартиб-таомиллари қуйидагиларни ўз ичига олиши мумкин</w:t>
      </w:r>
      <w:r w:rsidRPr="00BC64F2">
        <w:rPr>
          <w:rFonts w:cs="Times New Roman"/>
          <w:bCs/>
          <w:sz w:val="20"/>
          <w:szCs w:val="20"/>
          <w:lang w:val="uz-Cyrl-UZ"/>
        </w:rPr>
        <w:t xml:space="preserve">: </w:t>
      </w:r>
    </w:p>
    <w:p w14:paraId="6E9ADD37" w14:textId="763CD07C"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Зарур журнал ёзувлари консолидацияда акс эттирилганлигини аниқлаш; ва</w:t>
      </w:r>
    </w:p>
    <w:p w14:paraId="64B6CBB3" w14:textId="0C1170E9" w:rsidR="006B2A8D"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Консолидация жараёни устидан назоратларнинг операцион самарадорлигини баҳолаш ва ҳар қандай назорат самарасиз деб аниқланса тегишли тарзда жавоб бериш.</w:t>
      </w:r>
    </w:p>
    <w:p w14:paraId="46257A72" w14:textId="66DFFD94" w:rsidR="00681723" w:rsidRPr="00BC64F2" w:rsidRDefault="00681723" w:rsidP="006B2A8D">
      <w:pPr>
        <w:spacing w:line="240" w:lineRule="auto"/>
        <w:jc w:val="both"/>
        <w:rPr>
          <w:rFonts w:cs="Times New Roman"/>
          <w:bCs/>
          <w:sz w:val="20"/>
          <w:szCs w:val="20"/>
          <w:lang w:val="uz-Cyrl-UZ"/>
        </w:rPr>
      </w:pPr>
      <w:r w:rsidRPr="00BC64F2">
        <w:rPr>
          <w:rFonts w:cs="Times New Roman"/>
          <w:bCs/>
          <w:sz w:val="20"/>
          <w:szCs w:val="20"/>
          <w:lang w:val="uz-Cyrl-UZ"/>
        </w:rPr>
        <w:t>Консолидация тузатишлари ва қайта таснифлашлар (</w:t>
      </w:r>
      <w:r w:rsidR="006B2A8D" w:rsidRPr="00BC64F2">
        <w:rPr>
          <w:rFonts w:cs="Times New Roman"/>
          <w:bCs/>
          <w:sz w:val="20"/>
          <w:szCs w:val="20"/>
          <w:lang w:val="uz-Cyrl-UZ"/>
        </w:rPr>
        <w:t>38(b)-бандга қаранг</w:t>
      </w:r>
      <w:r w:rsidRPr="00BC64F2">
        <w:rPr>
          <w:rFonts w:cs="Times New Roman"/>
          <w:bCs/>
          <w:sz w:val="20"/>
          <w:szCs w:val="20"/>
          <w:lang w:val="uz-Cyrl-UZ"/>
        </w:rPr>
        <w:t>)</w:t>
      </w:r>
    </w:p>
    <w:p w14:paraId="26D73DCF" w14:textId="349AA9CC"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A141. </w:t>
      </w:r>
      <w:r w:rsidR="006B2A8D" w:rsidRPr="00BC64F2">
        <w:rPr>
          <w:rFonts w:cs="Times New Roman"/>
          <w:bCs/>
          <w:sz w:val="20"/>
          <w:szCs w:val="20"/>
          <w:lang w:val="uz-Cyrl-UZ"/>
        </w:rPr>
        <w:tab/>
        <w:t>Консолидация жараёни одатдаги АТ дастурлари орқали ўтмайдиган ва бошқа молиявий маълумотлар бўйсунадиган бир хил назоратларга бўйсунмаслиги мумкин бўлган тузатишлар ва қайта таснифлашларни талаб қилиши мумкин. Гуруҳ аудиторининг тузатишлар ва қайта таснифлашларнинг тегишлилиги, тўлиқлиги ва аниқлигини баҳолаши қуйидагиларни ўз ичига олиши мумкин</w:t>
      </w:r>
      <w:r w:rsidRPr="00BC64F2">
        <w:rPr>
          <w:rFonts w:cs="Times New Roman"/>
          <w:bCs/>
          <w:sz w:val="20"/>
          <w:szCs w:val="20"/>
          <w:lang w:val="uz-Cyrl-UZ"/>
        </w:rPr>
        <w:t>:</w:t>
      </w:r>
    </w:p>
    <w:p w14:paraId="2A6AF23C" w14:textId="18D99E52"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Муҳим тузатишлар уларнинг асосидаги воқеалар ва операцияларни тегишли тарзда акс эттиришини баҳолаш</w:t>
      </w:r>
      <w:r w:rsidRPr="00BC64F2">
        <w:rPr>
          <w:rFonts w:cs="Times New Roman"/>
          <w:bCs/>
          <w:sz w:val="20"/>
          <w:szCs w:val="20"/>
          <w:lang w:val="uz-Cyrl-UZ"/>
        </w:rPr>
        <w:t>;</w:t>
      </w:r>
    </w:p>
    <w:p w14:paraId="63DBBEF0" w14:textId="1C81B575"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Молиявий маълумотлари гуруҳ молиявий ҳисоботларига киритилган ташкилотлар ёки бизнес бўлинмалар тегишли тарзда киритилганлигини аниқлаш</w:t>
      </w:r>
      <w:r w:rsidRPr="00BC64F2">
        <w:rPr>
          <w:rFonts w:cs="Times New Roman"/>
          <w:bCs/>
          <w:sz w:val="20"/>
          <w:szCs w:val="20"/>
          <w:lang w:val="uz-Cyrl-UZ"/>
        </w:rPr>
        <w:t>;</w:t>
      </w:r>
    </w:p>
    <w:p w14:paraId="0038E08C" w14:textId="46D7A2C0"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Муҳим тузатишлар гуруҳ раҳбарияти ва, агар қўлланиладиган бўлса, компонент раҳбарияти томонидан тўғри ҳисобланган, қайта ишланган ва авторизация қилинганлигини аниқлаш</w:t>
      </w:r>
      <w:r w:rsidRPr="00BC64F2">
        <w:rPr>
          <w:rFonts w:cs="Times New Roman"/>
          <w:bCs/>
          <w:sz w:val="20"/>
          <w:szCs w:val="20"/>
          <w:lang w:val="uz-Cyrl-UZ"/>
        </w:rPr>
        <w:t>;</w:t>
      </w:r>
    </w:p>
    <w:p w14:paraId="210B08CB" w14:textId="0B71F113"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Муҳим тузатишлар тегишли тарзда тасдиқланган ва етарли ҳужжатлаштирилганлигини аниқлаш; ва</w:t>
      </w:r>
    </w:p>
    <w:p w14:paraId="24300D6E" w14:textId="77777777" w:rsidR="006B2A8D"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Гуруҳ ичидаги операциялар, амалга ошмаган фойдалар ва гуруҳ ичидаги ҳисоб қолдиқларини мувофиқлаштириш ва бекор қилишни баҳолаш</w:t>
      </w:r>
      <w:r w:rsidRPr="00BC64F2">
        <w:rPr>
          <w:rFonts w:cs="Times New Roman"/>
          <w:bCs/>
          <w:sz w:val="20"/>
          <w:szCs w:val="20"/>
          <w:lang w:val="uz-Cyrl-UZ"/>
        </w:rPr>
        <w:t xml:space="preserve">. </w:t>
      </w:r>
    </w:p>
    <w:p w14:paraId="3F5D147C" w14:textId="011D495D" w:rsidR="00681723" w:rsidRPr="00BC64F2" w:rsidRDefault="00681723" w:rsidP="006B2A8D">
      <w:pPr>
        <w:spacing w:line="240" w:lineRule="auto"/>
        <w:jc w:val="both"/>
        <w:rPr>
          <w:rFonts w:cs="Times New Roman"/>
          <w:bCs/>
          <w:sz w:val="20"/>
          <w:szCs w:val="20"/>
          <w:lang w:val="uz-Cyrl-UZ"/>
        </w:rPr>
      </w:pPr>
      <w:r w:rsidRPr="00BC64F2">
        <w:rPr>
          <w:rFonts w:cs="Times New Roman"/>
          <w:bCs/>
          <w:i/>
          <w:iCs/>
          <w:sz w:val="20"/>
          <w:szCs w:val="20"/>
          <w:lang w:val="uz-Cyrl-UZ"/>
        </w:rPr>
        <w:t>Компонент аудиторлари жалб қилингандаги мулоҳазалар</w:t>
      </w:r>
      <w:r w:rsidRPr="00BC64F2">
        <w:rPr>
          <w:rFonts w:cs="Times New Roman"/>
          <w:bCs/>
          <w:sz w:val="20"/>
          <w:szCs w:val="20"/>
          <w:lang w:val="uz-Cyrl-UZ"/>
        </w:rPr>
        <w:t xml:space="preserve"> (</w:t>
      </w:r>
      <w:r w:rsidR="006B2A8D" w:rsidRPr="00BC64F2">
        <w:rPr>
          <w:rFonts w:cs="Times New Roman"/>
          <w:bCs/>
          <w:sz w:val="20"/>
          <w:szCs w:val="20"/>
          <w:lang w:val="uz-Cyrl-UZ"/>
        </w:rPr>
        <w:t>42–43-бандларга қаранг</w:t>
      </w:r>
      <w:r w:rsidRPr="00BC64F2">
        <w:rPr>
          <w:rFonts w:cs="Times New Roman"/>
          <w:bCs/>
          <w:sz w:val="20"/>
          <w:szCs w:val="20"/>
          <w:lang w:val="uz-Cyrl-UZ"/>
        </w:rPr>
        <w:t>)</w:t>
      </w:r>
    </w:p>
    <w:p w14:paraId="70E7BEDF" w14:textId="097F508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A142. </w:t>
      </w:r>
      <w:r w:rsidR="006B2A8D" w:rsidRPr="00BC64F2">
        <w:rPr>
          <w:rFonts w:cs="Times New Roman"/>
          <w:bCs/>
          <w:sz w:val="20"/>
          <w:szCs w:val="20"/>
          <w:lang w:val="uz-Cyrl-UZ"/>
        </w:rPr>
        <w:tab/>
        <w:t xml:space="preserve">Гуруҳ аудитори компонент аудиторларини қўшимча аудиторлик тартиб-таомилларини ишлаб чиқиш ёки бажаришга жалб қилганда, компонент аудитори аудиторнинг экспертини жалб қилиш тегишли эканлигини аниқлаши ва буни гуруҳ аудиторига хабар қилиши мумкин. Бундай вазиятларда, компонент аудиторининг </w:t>
      </w:r>
      <w:r w:rsidR="006B2A8D" w:rsidRPr="00BC64F2">
        <w:rPr>
          <w:rFonts w:cs="Times New Roman"/>
          <w:bCs/>
          <w:sz w:val="20"/>
          <w:szCs w:val="20"/>
          <w:lang w:val="uz-Cyrl-UZ"/>
        </w:rPr>
        <w:lastRenderedPageBreak/>
        <w:t>қўшимча аудиторлик тартиб-таомилларини ишлаб чиқиши ва бажаришнинг тегишлилигini аниқлашда гуруҳ аудитори, масалан, компонент аудитори билан қуйидагиларni муҳокама қилиши мумкин</w:t>
      </w:r>
      <w:r w:rsidRPr="00BC64F2">
        <w:rPr>
          <w:rFonts w:cs="Times New Roman"/>
          <w:bCs/>
          <w:sz w:val="20"/>
          <w:szCs w:val="20"/>
          <w:lang w:val="uz-Cyrl-UZ"/>
        </w:rPr>
        <w:t>:</w:t>
      </w:r>
    </w:p>
    <w:p w14:paraId="05926B73" w14:textId="02FD0E84"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Аудиторнинг экспертининг ишининг характери, доираси ва мақсадлари</w:t>
      </w:r>
      <w:r w:rsidRPr="00BC64F2">
        <w:rPr>
          <w:rFonts w:cs="Times New Roman"/>
          <w:bCs/>
          <w:sz w:val="20"/>
          <w:szCs w:val="20"/>
          <w:lang w:val="uz-Cyrl-UZ"/>
        </w:rPr>
        <w:t>.</w:t>
      </w:r>
    </w:p>
    <w:p w14:paraId="5D30C6C2" w14:textId="700FC2E6"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Компонент аудиторининг гуруҳ аудитори мақсадлари учун аудиторнинг эксперти ишининг етарлилигини баҳолаши</w:t>
      </w:r>
      <w:r w:rsidRPr="00BC64F2">
        <w:rPr>
          <w:rFonts w:cs="Times New Roman"/>
          <w:bCs/>
          <w:sz w:val="20"/>
          <w:szCs w:val="20"/>
          <w:lang w:val="uz-Cyrl-UZ"/>
        </w:rPr>
        <w:t>.</w:t>
      </w:r>
    </w:p>
    <w:p w14:paraId="3345F238" w14:textId="72CF2F6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A143. </w:t>
      </w:r>
      <w:r w:rsidR="006B2A8D" w:rsidRPr="00BC64F2">
        <w:rPr>
          <w:rFonts w:cs="Times New Roman"/>
          <w:bCs/>
          <w:sz w:val="20"/>
          <w:szCs w:val="20"/>
          <w:lang w:val="uz-Cyrl-UZ"/>
        </w:rPr>
        <w:tab/>
        <w:t>Гуруҳ аудиторининг тегишли иштирок даражаси топшириқнинг вазиятлари ва гуруҳнинг тузилишига, ҳамда бошқа омилларга, масалан гуруҳ аудиторининг қисман консолидацияларни ўз ичига олган консолидация жараёни бўйича тартиб-таомилларни бажарадиган компонент аудиторлари билан олдинги тажрибаси ва гуруҳ аудити топшириғи вазиятларига (масалан, ташкилот ёки бизнес бўлинманинг молиявий маълумотлари гуруҳ молиявий ҳисоботларига қўлланиладиган бир хил бухгалтерия сиёсатига мувофиқ тайёрланмаган бўлса) боғлиқ бўлиши мумкин.</w:t>
      </w:r>
    </w:p>
    <w:p w14:paraId="3AF44FE5" w14:textId="57A7698F" w:rsidR="006B2A8D" w:rsidRPr="00BC64F2" w:rsidRDefault="00F73F2E"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Компонент аудиторининг ахборот алмашинуви ва бирликлари иши етарлилигини баҳолаш</w:t>
      </w:r>
    </w:p>
    <w:p w14:paraId="1D6A1DD8" w14:textId="4D8BAC75" w:rsidR="00681723" w:rsidRPr="00BC64F2" w:rsidRDefault="006B2A8D"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аудитига нисбатан гуруҳ аудиторининг хулосаси учун тегишли масалалар тўғрисидаги мулоқот</w:t>
      </w:r>
      <w:r w:rsidRPr="00BC64F2">
        <w:rPr>
          <w:rFonts w:cs="Times New Roman"/>
          <w:bCs/>
          <w:sz w:val="20"/>
          <w:szCs w:val="20"/>
          <w:lang w:val="uz-Cyrl-UZ"/>
        </w:rPr>
        <w:t xml:space="preserve"> (45-бандга қаранг</w:t>
      </w:r>
      <w:r w:rsidR="00681723" w:rsidRPr="00BC64F2">
        <w:rPr>
          <w:rFonts w:cs="Times New Roman"/>
          <w:bCs/>
          <w:sz w:val="20"/>
          <w:szCs w:val="20"/>
          <w:lang w:val="uz-Cyrl-UZ"/>
        </w:rPr>
        <w:t>)</w:t>
      </w:r>
    </w:p>
    <w:p w14:paraId="0B07B699" w14:textId="44D1A15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A144. </w:t>
      </w:r>
      <w:r w:rsidR="006B2A8D" w:rsidRPr="00BC64F2">
        <w:rPr>
          <w:rFonts w:cs="Times New Roman"/>
          <w:bCs/>
          <w:sz w:val="20"/>
          <w:szCs w:val="20"/>
          <w:lang w:val="uz-Cyrl-UZ"/>
        </w:rPr>
        <w:tab/>
        <w:t>45-бандга мувофиқ хабар қилиниши талаб қилинадиган масалалар гуруҳ аудитига нисбатан гуруҳ аудиторининг хулосаси учун тегишли бўлса-да, маълум масалалар компонент аудиторининг тартиб-таомиллари давомида хабар қилиниши мумкин. 32 ва 50-бандлардаги масалаларга қўшимча равишда, бундай масалалар қуйидагиларни, масалан, ўз ичига олиши мумкин</w:t>
      </w:r>
      <w:r w:rsidRPr="00BC64F2">
        <w:rPr>
          <w:rFonts w:cs="Times New Roman"/>
          <w:bCs/>
          <w:sz w:val="20"/>
          <w:szCs w:val="20"/>
          <w:lang w:val="uz-Cyrl-UZ"/>
        </w:rPr>
        <w:t>:</w:t>
      </w:r>
    </w:p>
    <w:p w14:paraId="41F4B7DD" w14:textId="70E2F532"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Мустақиллик қоидаларининг аниқланган бузилишларини ўз ичига олган тегишли ахлоқий талабларнинг бузилишлари тўғрисидаги маълумотлар</w:t>
      </w:r>
      <w:r w:rsidRPr="00BC64F2">
        <w:rPr>
          <w:rFonts w:cs="Times New Roman"/>
          <w:bCs/>
          <w:sz w:val="20"/>
          <w:szCs w:val="20"/>
          <w:lang w:val="uz-Cyrl-UZ"/>
        </w:rPr>
        <w:t>;</w:t>
      </w:r>
    </w:p>
    <w:p w14:paraId="643E8089" w14:textId="064D66E5"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Қонунлар ёки норматив ҳужжатларга риоя қилмаслик ҳолатлари тўғрисидаги маълумотлар</w:t>
      </w:r>
      <w:r w:rsidRPr="00BC64F2">
        <w:rPr>
          <w:rFonts w:cs="Times New Roman"/>
          <w:bCs/>
          <w:sz w:val="20"/>
          <w:szCs w:val="20"/>
          <w:lang w:val="uz-Cyrl-UZ"/>
        </w:rPr>
        <w:t>;</w:t>
      </w:r>
    </w:p>
    <w:p w14:paraId="4CD5ED26" w14:textId="28A53ED2"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Янгидан юзага келган муҳим бузиб кўрсатиш рисклари, шу жумладан фирибгарлик рисклари</w:t>
      </w:r>
      <w:r w:rsidRPr="00BC64F2">
        <w:rPr>
          <w:rFonts w:cs="Times New Roman"/>
          <w:bCs/>
          <w:sz w:val="20"/>
          <w:szCs w:val="20"/>
          <w:lang w:val="uz-Cyrl-UZ"/>
        </w:rPr>
        <w:t>;</w:t>
      </w:r>
    </w:p>
    <w:p w14:paraId="45F79B6D" w14:textId="36E3BB98" w:rsidR="00681723"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Компонент раҳбарияти ёки гуруҳ молиявий ҳисоботларига муҳим таъсир кўрсатиши мумкин бўлган ходимларни жалб қиладиган аниқланган ёки гумон қилинган фирибгарлик ёки ноқонуний ҳаракатлар; ёки</w:t>
      </w:r>
    </w:p>
    <w:p w14:paraId="3538D173" w14:textId="0A282A03" w:rsidR="006B2A8D" w:rsidRPr="00BC64F2" w:rsidRDefault="00681723" w:rsidP="006B2A8D">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6B2A8D" w:rsidRPr="00BC64F2">
        <w:rPr>
          <w:rFonts w:cs="Times New Roman"/>
          <w:bCs/>
          <w:sz w:val="20"/>
          <w:szCs w:val="20"/>
          <w:lang w:val="uz-Cyrl-UZ"/>
        </w:rPr>
        <w:tab/>
        <w:t>Муҳим ва ноодатий операциялар</w:t>
      </w:r>
      <w:r w:rsidRPr="00BC64F2">
        <w:rPr>
          <w:rFonts w:cs="Times New Roman"/>
          <w:bCs/>
          <w:sz w:val="20"/>
          <w:szCs w:val="20"/>
          <w:lang w:val="uz-Cyrl-UZ"/>
        </w:rPr>
        <w:t xml:space="preserve">. </w:t>
      </w:r>
    </w:p>
    <w:p w14:paraId="47128F85" w14:textId="46FB8E60" w:rsidR="00681723" w:rsidRPr="00BC64F2" w:rsidRDefault="006B2A8D"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молиявий маълумотларидаги бузиб кўрсатишларни хабар қилиш</w:t>
      </w:r>
      <w:r w:rsidRPr="00BC64F2">
        <w:rPr>
          <w:rFonts w:cs="Times New Roman"/>
          <w:bCs/>
          <w:sz w:val="20"/>
          <w:szCs w:val="20"/>
          <w:lang w:val="uz-Cyrl-UZ"/>
        </w:rPr>
        <w:t xml:space="preserve"> (45(e)-бандга қаранг</w:t>
      </w:r>
      <w:r w:rsidR="00681723" w:rsidRPr="00BC64F2">
        <w:rPr>
          <w:rFonts w:cs="Times New Roman"/>
          <w:bCs/>
          <w:sz w:val="20"/>
          <w:szCs w:val="20"/>
          <w:lang w:val="uz-Cyrl-UZ"/>
        </w:rPr>
        <w:t>)</w:t>
      </w:r>
    </w:p>
    <w:p w14:paraId="7DB9849E" w14:textId="6D183030" w:rsidR="006B2A8D"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A145. </w:t>
      </w:r>
      <w:r w:rsidR="006B2A8D" w:rsidRPr="00BC64F2">
        <w:rPr>
          <w:rFonts w:cs="Times New Roman"/>
          <w:bCs/>
          <w:sz w:val="20"/>
          <w:szCs w:val="20"/>
          <w:lang w:val="uz-Cyrl-UZ"/>
        </w:rPr>
        <w:tab/>
        <w:t>Компонентлар бўйлаб тузатилган ва тузатилмаган бузиб кўрсатишлар тўғрисидаги билим 45(g)-бандга мувофиқ камчиликларни хабар қилиш билан биргаликда кўриб чиқилганда, гуруҳ аудиторини кенг тарқалган ички назорат камчиликлари тўғрисида огоҳлантириши мумкин. Бундан ташқари, кутилганидан юқори сондаги аниқланган бузиб кўрсатишлар (тузатилмаган ёки тузатилган) аниқланмаган бузиб кўрсатишларнинг юқорироқ рискини кўрсатиши мумкин, бу гуруҳ аудиторини маълум компонентларда қўшимча аудиторлик тартиб-таомилларини бажариш зарурлиги тўғрисида хулосага олиб келиши мумкин</w:t>
      </w:r>
      <w:r w:rsidRPr="00BC64F2">
        <w:rPr>
          <w:rFonts w:cs="Times New Roman"/>
          <w:bCs/>
          <w:sz w:val="20"/>
          <w:szCs w:val="20"/>
          <w:lang w:val="uz-Cyrl-UZ"/>
        </w:rPr>
        <w:t xml:space="preserve">. </w:t>
      </w:r>
    </w:p>
    <w:p w14:paraId="2E18C2E0" w14:textId="70C76724" w:rsidR="00681723" w:rsidRPr="00BC64F2" w:rsidRDefault="006B2A8D"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Компонент аудиторнинг умумий топилмалар ёки хулосалар</w:t>
      </w:r>
      <w:r w:rsidRPr="00BC64F2">
        <w:rPr>
          <w:rFonts w:cs="Times New Roman"/>
          <w:bCs/>
          <w:sz w:val="20"/>
          <w:szCs w:val="20"/>
          <w:lang w:val="uz-Cyrl-UZ"/>
        </w:rPr>
        <w:t xml:space="preserve"> </w:t>
      </w:r>
      <w:r w:rsidR="00681723" w:rsidRPr="00BC64F2">
        <w:rPr>
          <w:rFonts w:cs="Times New Roman"/>
          <w:bCs/>
          <w:sz w:val="20"/>
          <w:szCs w:val="20"/>
          <w:lang w:val="uz-Cyrl-UZ"/>
        </w:rPr>
        <w:t>(</w:t>
      </w:r>
      <w:r w:rsidRPr="00BC64F2">
        <w:rPr>
          <w:rFonts w:cs="Times New Roman"/>
          <w:bCs/>
          <w:sz w:val="20"/>
          <w:szCs w:val="20"/>
          <w:lang w:val="uz-Cyrl-UZ"/>
        </w:rPr>
        <w:t>45(k)-бандга қаранг</w:t>
      </w:r>
      <w:r w:rsidR="00681723" w:rsidRPr="00BC64F2">
        <w:rPr>
          <w:rFonts w:cs="Times New Roman"/>
          <w:bCs/>
          <w:sz w:val="20"/>
          <w:szCs w:val="20"/>
          <w:lang w:val="uz-Cyrl-UZ"/>
        </w:rPr>
        <w:t>)</w:t>
      </w:r>
    </w:p>
    <w:p w14:paraId="50D0BDBC" w14:textId="77777777" w:rsidR="00050308"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A146. </w:t>
      </w:r>
      <w:r w:rsidR="00050308" w:rsidRPr="00BC64F2">
        <w:rPr>
          <w:rFonts w:cs="Times New Roman"/>
          <w:bCs/>
          <w:sz w:val="20"/>
          <w:szCs w:val="20"/>
          <w:lang w:val="uz-Cyrl-UZ"/>
        </w:rPr>
        <w:tab/>
        <w:t xml:space="preserve">Компонент аудиторидан келадиган натижаларнинг шакли ва мазмуни компонент аудиторидан бажариши сўралган аудиторлик ишининг характери ва кўламидан таъсирланади. Гуруҳ аудиторининг ташкилоти сиёсати ёки тартиб-таомиллари гуруҳ аудити мақсадлари учун бажарилган аудиторлик иши бўйича компонент аудиторининг умумий хулосасининг шакли ёки муайян ифодасини кўриб чиқиши мумкин. Баъзи ҳолатларда, маҳаллий қонун ёки норматив ҳужжат компонент аудитори томонидан тақдим этиладиган хулоса шаклини (масалан, фикр) белгилаши мумкин. </w:t>
      </w:r>
    </w:p>
    <w:p w14:paraId="06F8D1E3" w14:textId="173E8494" w:rsidR="00681723" w:rsidRPr="00BC64F2" w:rsidRDefault="00050308" w:rsidP="00050308">
      <w:pPr>
        <w:spacing w:line="240" w:lineRule="auto"/>
        <w:jc w:val="both"/>
        <w:rPr>
          <w:rFonts w:cs="Times New Roman"/>
          <w:bCs/>
          <w:sz w:val="20"/>
          <w:szCs w:val="20"/>
          <w:lang w:val="uz-Cyrl-UZ"/>
        </w:rPr>
      </w:pPr>
      <w:r w:rsidRPr="00BC64F2">
        <w:rPr>
          <w:rFonts w:cs="Times New Roman"/>
          <w:bCs/>
          <w:i/>
          <w:iCs/>
          <w:sz w:val="20"/>
          <w:szCs w:val="20"/>
          <w:lang w:val="uz-Cyrl-UZ"/>
        </w:rPr>
        <w:t>Компонент аудитори билан мулоқотларнинг гуруҳ аудиторининг мақсадлари учун етарлилигини баҳолаш</w:t>
      </w:r>
      <w:r w:rsidRPr="00BC64F2">
        <w:rPr>
          <w:rFonts w:cs="Times New Roman"/>
          <w:bCs/>
          <w:sz w:val="20"/>
          <w:szCs w:val="20"/>
          <w:lang w:val="uz-Cyrl-UZ"/>
        </w:rPr>
        <w:t xml:space="preserve"> (46(b)-бандга қаранг</w:t>
      </w:r>
      <w:r w:rsidR="00681723" w:rsidRPr="00BC64F2">
        <w:rPr>
          <w:rFonts w:cs="Times New Roman"/>
          <w:bCs/>
          <w:sz w:val="20"/>
          <w:szCs w:val="20"/>
          <w:lang w:val="uz-Cyrl-UZ"/>
        </w:rPr>
        <w:t>)</w:t>
      </w:r>
    </w:p>
    <w:p w14:paraId="1298A205" w14:textId="155D231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A147. </w:t>
      </w:r>
      <w:r w:rsidR="00050308" w:rsidRPr="00BC64F2">
        <w:rPr>
          <w:rFonts w:cs="Times New Roman"/>
          <w:bCs/>
          <w:sz w:val="20"/>
          <w:szCs w:val="20"/>
          <w:lang w:val="uz-Cyrl-UZ"/>
        </w:rPr>
        <w:tab/>
        <w:t>Агар гуруҳ аудитори компонент аудиторининг мулоқотлари гуруҳ аудиторининг мақсадлари учун етарли эмаслигини аниқласа, гуруҳ аудитори қуйидагиларни, масалан, кўриб чиқиши мумкин</w:t>
      </w:r>
      <w:r w:rsidRPr="00BC64F2">
        <w:rPr>
          <w:rFonts w:cs="Times New Roman"/>
          <w:bCs/>
          <w:sz w:val="20"/>
          <w:szCs w:val="20"/>
          <w:lang w:val="uz-Cyrl-UZ"/>
        </w:rPr>
        <w:t>:</w:t>
      </w:r>
    </w:p>
    <w:p w14:paraId="048C6845" w14:textId="5CB4258E" w:rsidR="00681723" w:rsidRPr="00BC64F2" w:rsidRDefault="00681723" w:rsidP="0005030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50308" w:rsidRPr="00BC64F2">
        <w:rPr>
          <w:rFonts w:cs="Times New Roman"/>
          <w:bCs/>
          <w:sz w:val="20"/>
          <w:szCs w:val="20"/>
          <w:lang w:val="uz-Cyrl-UZ"/>
        </w:rPr>
        <w:tab/>
        <w:t>Компонент аудиторидан қўшимча маълумот олиниши мумкинлиги (масалан, қўшимча муҳокамалар ёки учрашувлар орқали)</w:t>
      </w:r>
      <w:r w:rsidRPr="00BC64F2">
        <w:rPr>
          <w:rFonts w:cs="Times New Roman"/>
          <w:bCs/>
          <w:sz w:val="20"/>
          <w:szCs w:val="20"/>
          <w:lang w:val="uz-Cyrl-UZ"/>
        </w:rPr>
        <w:t>;</w:t>
      </w:r>
    </w:p>
    <w:p w14:paraId="1988D95D" w14:textId="4BD3AA6F" w:rsidR="00681723" w:rsidRPr="00BC64F2" w:rsidRDefault="00681723" w:rsidP="0005030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50308" w:rsidRPr="00BC64F2">
        <w:rPr>
          <w:rFonts w:cs="Times New Roman"/>
          <w:bCs/>
          <w:sz w:val="20"/>
          <w:szCs w:val="20"/>
          <w:lang w:val="uz-Cyrl-UZ"/>
        </w:rPr>
        <w:tab/>
        <w:t>47-бандга мувофиқ қўшимча компонент аудитори аудит ҳужжатларини кўриб чиқиш зарурлиги</w:t>
      </w:r>
      <w:r w:rsidRPr="00BC64F2">
        <w:rPr>
          <w:rFonts w:cs="Times New Roman"/>
          <w:bCs/>
          <w:sz w:val="20"/>
          <w:szCs w:val="20"/>
          <w:lang w:val="uz-Cyrl-UZ"/>
        </w:rPr>
        <w:t>;</w:t>
      </w:r>
    </w:p>
    <w:p w14:paraId="32078467" w14:textId="0D453ADF" w:rsidR="00681723" w:rsidRPr="00BC64F2" w:rsidRDefault="00050308" w:rsidP="00050308">
      <w:pPr>
        <w:pStyle w:val="ae"/>
        <w:numPr>
          <w:ilvl w:val="0"/>
          <w:numId w:val="10"/>
        </w:numPr>
        <w:spacing w:line="240" w:lineRule="auto"/>
        <w:ind w:left="993" w:hanging="426"/>
        <w:jc w:val="both"/>
        <w:rPr>
          <w:rFonts w:cs="Times New Roman"/>
          <w:bCs/>
          <w:sz w:val="20"/>
          <w:szCs w:val="20"/>
          <w:lang w:val="uz-Cyrl-UZ"/>
        </w:rPr>
      </w:pPr>
      <w:r w:rsidRPr="00BC64F2">
        <w:rPr>
          <w:rFonts w:cs="Times New Roman"/>
          <w:bCs/>
          <w:sz w:val="20"/>
          <w:szCs w:val="20"/>
          <w:lang w:val="uz-Cyrl-UZ"/>
        </w:rPr>
        <w:t>48-бандга мувофиқ қўшимча аудиторлик тартиб-таомилларини бажариш зарурлиги; ёки</w:t>
      </w:r>
    </w:p>
    <w:p w14:paraId="59A2D982" w14:textId="77777777" w:rsidR="00050308" w:rsidRPr="00BC64F2" w:rsidRDefault="00681723" w:rsidP="0005030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50308" w:rsidRPr="00BC64F2">
        <w:rPr>
          <w:rFonts w:cs="Times New Roman"/>
          <w:bCs/>
          <w:sz w:val="20"/>
          <w:szCs w:val="20"/>
          <w:lang w:val="uz-Cyrl-UZ"/>
        </w:rPr>
        <w:tab/>
        <w:t>Компонент аудиторининг малакаси ёки қобилиятлари тўғрисидаги хавотирлар мавжудлиги</w:t>
      </w:r>
      <w:r w:rsidRPr="00BC64F2">
        <w:rPr>
          <w:rFonts w:cs="Times New Roman"/>
          <w:bCs/>
          <w:sz w:val="20"/>
          <w:szCs w:val="20"/>
          <w:lang w:val="uz-Cyrl-UZ"/>
        </w:rPr>
        <w:t xml:space="preserve">. </w:t>
      </w:r>
    </w:p>
    <w:p w14:paraId="656F1F0F" w14:textId="714822A9" w:rsidR="00681723" w:rsidRPr="00BC64F2" w:rsidRDefault="00050308" w:rsidP="00050308">
      <w:pPr>
        <w:spacing w:line="240" w:lineRule="auto"/>
        <w:jc w:val="both"/>
        <w:rPr>
          <w:rFonts w:cs="Times New Roman"/>
          <w:bCs/>
          <w:sz w:val="20"/>
          <w:szCs w:val="20"/>
          <w:lang w:val="uz-Cyrl-UZ"/>
        </w:rPr>
      </w:pPr>
      <w:r w:rsidRPr="00BC64F2">
        <w:rPr>
          <w:rFonts w:cs="Times New Roman"/>
          <w:bCs/>
          <w:i/>
          <w:iCs/>
          <w:sz w:val="20"/>
          <w:szCs w:val="20"/>
          <w:lang w:val="uz-Cyrl-UZ"/>
        </w:rPr>
        <w:t>Қўшимча компонент аудитори аудит ҳужжатларини кўриб чиқиш</w:t>
      </w:r>
      <w:r w:rsidRPr="00BC64F2">
        <w:rPr>
          <w:rFonts w:cs="Times New Roman"/>
          <w:bCs/>
          <w:sz w:val="20"/>
          <w:szCs w:val="20"/>
          <w:lang w:val="uz-Cyrl-UZ"/>
        </w:rPr>
        <w:t xml:space="preserve"> (47-бандга қаранг</w:t>
      </w:r>
      <w:r w:rsidR="00681723" w:rsidRPr="00BC64F2">
        <w:rPr>
          <w:rFonts w:cs="Times New Roman"/>
          <w:bCs/>
          <w:sz w:val="20"/>
          <w:szCs w:val="20"/>
          <w:lang w:val="uz-Cyrl-UZ"/>
        </w:rPr>
        <w:t>)</w:t>
      </w:r>
    </w:p>
    <w:p w14:paraId="730772C4" w14:textId="2E7EE94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A148. </w:t>
      </w:r>
      <w:r w:rsidR="00050308" w:rsidRPr="00BC64F2">
        <w:rPr>
          <w:rFonts w:cs="Times New Roman"/>
          <w:bCs/>
          <w:sz w:val="20"/>
          <w:szCs w:val="20"/>
          <w:lang w:val="uz-Cyrl-UZ"/>
        </w:rPr>
        <w:tab/>
        <w:t>А75-банд гуруҳ аудити фактлари ва вазиятлари ва бошқа масалаларга (масалан, гуруҳ молиявий ҳисоботларида муҳим бузиб кўрсатишнинг баҳоланган рисклари) асосланган ҳолда компонент аудиторини йўналтириш ва назорат қилишнинг ҳамда унинг ишини кўриб чиқишнинг характери, муддатлари ва кўламини мослаштиришда гуруҳ аудиторига кўрсатма беради. Гуруҳ аудиторининг 47(c)-бандга мувофиқ кўриб чиқиши шунингдек компонент аудиторининг ишида гуруҳ аудиторининг доимий иштирокига тегишли қуйидаги масалалардан таъсирланиши мумкин</w:t>
      </w:r>
      <w:r w:rsidRPr="00BC64F2">
        <w:rPr>
          <w:rFonts w:cs="Times New Roman"/>
          <w:bCs/>
          <w:sz w:val="20"/>
          <w:szCs w:val="20"/>
          <w:lang w:val="uz-Cyrl-UZ"/>
        </w:rPr>
        <w:t>:</w:t>
      </w:r>
    </w:p>
    <w:p w14:paraId="7FCAADC1" w14:textId="1931E057" w:rsidR="00681723" w:rsidRPr="00BC64F2" w:rsidRDefault="00681723" w:rsidP="0005030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50308" w:rsidRPr="00BC64F2">
        <w:rPr>
          <w:rFonts w:cs="Times New Roman"/>
          <w:bCs/>
          <w:sz w:val="20"/>
          <w:szCs w:val="20"/>
          <w:lang w:val="uz-Cyrl-UZ"/>
        </w:rPr>
        <w:tab/>
        <w:t>Мазкур АХСнинг 45-бандига мувофиқ бўлганларни ўз ичига олган компонент аудиторидан мулоқотлар; ва</w:t>
      </w:r>
    </w:p>
    <w:p w14:paraId="1D78BC54" w14:textId="2EB43978" w:rsidR="00681723" w:rsidRPr="00BC64F2" w:rsidRDefault="00681723" w:rsidP="00050308">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050308" w:rsidRPr="00BC64F2">
        <w:rPr>
          <w:rFonts w:cs="Times New Roman"/>
          <w:bCs/>
          <w:sz w:val="20"/>
          <w:szCs w:val="20"/>
          <w:lang w:val="uz-Cyrl-UZ"/>
        </w:rPr>
        <w:tab/>
        <w:t>Гуруҳ аудити давомида гуруҳ аудитори томонидан (масалан, 34, 42 ва 43-бандлар талабларини бажариш учун) ёки 220-сон АХС (Қайта таҳрирланган)нинг 31-бандига мувофиқ гуруҳ топшириқ раҳбари томонидан компонент аудитори аудит ҳужжатларини кўриб чиқиш.</w:t>
      </w:r>
    </w:p>
    <w:p w14:paraId="3BDD95B1" w14:textId="19058C8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A149. </w:t>
      </w:r>
      <w:r w:rsidR="00496ACF" w:rsidRPr="00BC64F2">
        <w:rPr>
          <w:rFonts w:cs="Times New Roman"/>
          <w:bCs/>
          <w:sz w:val="20"/>
          <w:szCs w:val="20"/>
          <w:lang w:val="uz-Cyrl-UZ"/>
        </w:rPr>
        <w:tab/>
        <w:t>Гуруҳ аудиторининг вазиятларда қўшимча компонент аудитори аудит ҳужжатларини кўриб чиқиш зарурлиги ва зарур бўлса қай даражада кўриб чиқиш лозимлиги тўғрисидаги аниқлашига таъсир қилиши мумкин бўлган бошқа омиллар қуйидагиларни ўз ичига олади</w:t>
      </w:r>
      <w:r w:rsidRPr="00BC64F2">
        <w:rPr>
          <w:rFonts w:cs="Times New Roman"/>
          <w:bCs/>
          <w:sz w:val="20"/>
          <w:szCs w:val="20"/>
          <w:lang w:val="uz-Cyrl-UZ"/>
        </w:rPr>
        <w:t>:</w:t>
      </w:r>
    </w:p>
    <w:p w14:paraId="3EC48377" w14:textId="22BA99F7" w:rsidR="00681723"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t>Компонент аудиторининг рискни баҳолаш тартиб-таомилларини ишлаб чиқиш ва бажаришга ва гуруҳ молиявий ҳисоботларида муҳим бузиб кўрсатиш рискларини аниқлаш ва баҳолашга жалб қилиниш даражаси</w:t>
      </w:r>
      <w:r w:rsidRPr="00BC64F2">
        <w:rPr>
          <w:rFonts w:cs="Times New Roman"/>
          <w:bCs/>
          <w:sz w:val="20"/>
          <w:szCs w:val="20"/>
          <w:lang w:val="uz-Cyrl-UZ"/>
        </w:rPr>
        <w:t>;</w:t>
      </w:r>
    </w:p>
    <w:p w14:paraId="13F42FBE" w14:textId="2C07F240" w:rsidR="00681723"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t>Гуруҳ молиявий ҳисоботлари учун аҳамиятли бўлган масалалар тўғрисида компонент аудитори томонидан чиқарилган муҳим мулоҳазалар ва топилмалар ёки хулосалар</w:t>
      </w:r>
      <w:r w:rsidRPr="00BC64F2">
        <w:rPr>
          <w:rFonts w:cs="Times New Roman"/>
          <w:bCs/>
          <w:sz w:val="20"/>
          <w:szCs w:val="20"/>
          <w:lang w:val="uz-Cyrl-UZ"/>
        </w:rPr>
        <w:t>;</w:t>
      </w:r>
    </w:p>
    <w:p w14:paraId="19D858C1" w14:textId="5D9169DA" w:rsidR="00681723"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t>Кам тажрибали шахсларнинг ишини кўриб чиқиш учун жавобгар компонент аудиторидан тажрибалироқ топшириқ гуруҳи аъзоларининг малакаси ва қобилиятлари; ва</w:t>
      </w:r>
    </w:p>
    <w:p w14:paraId="1E7432A7" w14:textId="77777777" w:rsidR="00496ACF"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t>Компонент аудитори ва гуруҳ аудитори аудит ҳужжатларини кўриб чиқиш учун умумий сиёсат ёки тартиб-таомилларга бўйсунадиган ёки йўқлиги</w:t>
      </w:r>
      <w:r w:rsidRPr="00BC64F2">
        <w:rPr>
          <w:rFonts w:cs="Times New Roman"/>
          <w:bCs/>
          <w:sz w:val="20"/>
          <w:szCs w:val="20"/>
          <w:lang w:val="uz-Cyrl-UZ"/>
        </w:rPr>
        <w:t xml:space="preserve">. </w:t>
      </w:r>
    </w:p>
    <w:p w14:paraId="1BD19797" w14:textId="4F0E159A" w:rsidR="00681723" w:rsidRPr="00BC64F2" w:rsidRDefault="00681723" w:rsidP="00496ACF">
      <w:pPr>
        <w:spacing w:line="240" w:lineRule="auto"/>
        <w:jc w:val="both"/>
        <w:rPr>
          <w:rFonts w:cs="Times New Roman"/>
          <w:bCs/>
          <w:sz w:val="20"/>
          <w:szCs w:val="20"/>
          <w:lang w:val="uz-Cyrl-UZ"/>
        </w:rPr>
      </w:pPr>
      <w:r w:rsidRPr="00BC64F2">
        <w:rPr>
          <w:rFonts w:cs="Times New Roman"/>
          <w:b/>
          <w:sz w:val="20"/>
          <w:szCs w:val="20"/>
          <w:lang w:val="uz-Cyrl-UZ"/>
        </w:rPr>
        <w:t>Кейинги ҳодисалар</w:t>
      </w:r>
      <w:r w:rsidRPr="00BC64F2">
        <w:rPr>
          <w:rFonts w:cs="Times New Roman"/>
          <w:bCs/>
          <w:sz w:val="20"/>
          <w:szCs w:val="20"/>
          <w:lang w:val="uz-Cyrl-UZ"/>
        </w:rPr>
        <w:t xml:space="preserve"> (</w:t>
      </w:r>
      <w:r w:rsidR="00496ACF" w:rsidRPr="00BC64F2">
        <w:rPr>
          <w:rFonts w:cs="Times New Roman"/>
          <w:bCs/>
          <w:sz w:val="20"/>
          <w:szCs w:val="20"/>
          <w:lang w:val="uz-Cyrl-UZ"/>
        </w:rPr>
        <w:t>49–50-бандларга қаранг</w:t>
      </w:r>
      <w:r w:rsidRPr="00BC64F2">
        <w:rPr>
          <w:rFonts w:cs="Times New Roman"/>
          <w:bCs/>
          <w:sz w:val="20"/>
          <w:szCs w:val="20"/>
          <w:lang w:val="uz-Cyrl-UZ"/>
        </w:rPr>
        <w:t>)</w:t>
      </w:r>
    </w:p>
    <w:p w14:paraId="52B14D87" w14:textId="26241D8A"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A150. </w:t>
      </w:r>
      <w:r w:rsidR="00496ACF" w:rsidRPr="00BC64F2">
        <w:rPr>
          <w:rFonts w:cs="Times New Roman"/>
          <w:bCs/>
          <w:sz w:val="20"/>
          <w:szCs w:val="20"/>
          <w:lang w:val="uz-Cyrl-UZ"/>
        </w:rPr>
        <w:tab/>
        <w:t>Гуруҳ аудитори қуйидагиларни амалга ошириши мумкин</w:t>
      </w:r>
      <w:r w:rsidRPr="00BC64F2">
        <w:rPr>
          <w:rFonts w:cs="Times New Roman"/>
          <w:bCs/>
          <w:sz w:val="20"/>
          <w:szCs w:val="20"/>
          <w:lang w:val="uz-Cyrl-UZ"/>
        </w:rPr>
        <w:t>:</w:t>
      </w:r>
    </w:p>
    <w:p w14:paraId="76F80D6E" w14:textId="3EC467AE" w:rsidR="00681723"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r>
      <w:r w:rsidR="00985267" w:rsidRPr="00BC64F2">
        <w:rPr>
          <w:rFonts w:cs="Times New Roman"/>
          <w:bCs/>
          <w:sz w:val="20"/>
          <w:szCs w:val="20"/>
          <w:lang w:val="uz-Cyrl-UZ"/>
        </w:rPr>
        <w:t>Гуруҳ аудиторига компонентларнинг молиявий маълумотлари санаси ва гуруҳ молиявий ҳисоботлари бўйича аудиторлик хулосаси санаси ўртасида юз берадиган воқеаларни аниқлашда ёрдам бериш учун кейинги воқеалар тартиб-таомилларини бажаришни компонент аудиторидан сўраш</w:t>
      </w:r>
      <w:r w:rsidRPr="00BC64F2">
        <w:rPr>
          <w:rFonts w:cs="Times New Roman"/>
          <w:bCs/>
          <w:sz w:val="20"/>
          <w:szCs w:val="20"/>
          <w:lang w:val="uz-Cyrl-UZ"/>
        </w:rPr>
        <w:t>.</w:t>
      </w:r>
    </w:p>
    <w:p w14:paraId="2528298D" w14:textId="4AACC76B" w:rsidR="00681723" w:rsidRPr="00BC64F2" w:rsidRDefault="00681723" w:rsidP="00496AC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496ACF" w:rsidRPr="00BC64F2">
        <w:rPr>
          <w:rFonts w:cs="Times New Roman"/>
          <w:bCs/>
          <w:sz w:val="20"/>
          <w:szCs w:val="20"/>
          <w:lang w:val="uz-Cyrl-UZ"/>
        </w:rPr>
        <w:tab/>
      </w:r>
      <w:r w:rsidR="00985267" w:rsidRPr="00BC64F2">
        <w:rPr>
          <w:rFonts w:cs="Times New Roman"/>
          <w:bCs/>
          <w:sz w:val="20"/>
          <w:szCs w:val="20"/>
          <w:lang w:val="uz-Cyrl-UZ"/>
        </w:rPr>
        <w:t>Компонент аудитори томонидан кейинги воқеаларни хабар қилиш санаси ва гуруҳ молиявий ҳисоботлари бўйича аудиторлик хулосаси санаси ўртасидаги даврни қамраб олиш учун тартиб-таомилларни бажариш</w:t>
      </w:r>
      <w:r w:rsidRPr="00BC64F2">
        <w:rPr>
          <w:rFonts w:cs="Times New Roman"/>
          <w:bCs/>
          <w:sz w:val="20"/>
          <w:szCs w:val="20"/>
          <w:lang w:val="uz-Cyrl-UZ"/>
        </w:rPr>
        <w:t>.</w:t>
      </w:r>
    </w:p>
    <w:p w14:paraId="7CF48709" w14:textId="77777777" w:rsidR="00985267" w:rsidRPr="00BC64F2" w:rsidRDefault="00985267"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Олинган аудит далилларининг етарлилиги ва мувофиқлигини баҳолаш</w:t>
      </w:r>
    </w:p>
    <w:p w14:paraId="10CED1FA" w14:textId="73F1E2C8" w:rsidR="00681723" w:rsidRPr="00BC64F2" w:rsidRDefault="00985267"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Аудит далилларининг етарлилиги ва мувофиқлиги</w:t>
      </w:r>
      <w:r w:rsidRPr="00BC64F2">
        <w:rPr>
          <w:rFonts w:cs="Times New Roman"/>
          <w:bCs/>
          <w:sz w:val="20"/>
          <w:szCs w:val="20"/>
          <w:lang w:val="uz-Cyrl-UZ"/>
        </w:rPr>
        <w:t xml:space="preserve"> (51-бандга қаранг</w:t>
      </w:r>
      <w:r w:rsidR="00681723" w:rsidRPr="00BC64F2">
        <w:rPr>
          <w:rFonts w:cs="Times New Roman"/>
          <w:bCs/>
          <w:sz w:val="20"/>
          <w:szCs w:val="20"/>
          <w:lang w:val="uz-Cyrl-UZ"/>
        </w:rPr>
        <w:t>)</w:t>
      </w:r>
    </w:p>
    <w:p w14:paraId="695A2FCC" w14:textId="7522FE7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A151. </w:t>
      </w:r>
      <w:r w:rsidR="00985267" w:rsidRPr="00BC64F2">
        <w:rPr>
          <w:rFonts w:cs="Times New Roman"/>
          <w:bCs/>
          <w:sz w:val="20"/>
          <w:szCs w:val="20"/>
          <w:lang w:val="uz-Cyrl-UZ"/>
        </w:rPr>
        <w:tab/>
        <w:t>Гуруҳ молиявий ҳисоботлари аудити жамланувчи ва такрорланувчи жараёндир. Гуруҳ аудитори режалаштирилган аудиторлик тартиб-таомилларини бажараётганда, олинган аудит далиллари гуруҳ аудиторига риск баҳоси асосланган маълумотлардан сезиларли даражада фарқ қиладиган маълумотлар эътиборга ҳавола қилинганда, бошқа режалаштирилган аудиторлик тартиб-таомилларининг характери, муддатлари ёки кўламини ўзгартиришга мажбур қилиши мумкин. Масалан</w:t>
      </w:r>
      <w:r w:rsidRPr="00BC64F2">
        <w:rPr>
          <w:rFonts w:cs="Times New Roman"/>
          <w:bCs/>
          <w:sz w:val="20"/>
          <w:szCs w:val="20"/>
          <w:lang w:val="uz-Cyrl-UZ"/>
        </w:rPr>
        <w:t>:</w:t>
      </w:r>
    </w:p>
    <w:p w14:paraId="43E885FE" w14:textId="42BD35D0" w:rsidR="00681723" w:rsidRPr="00BC64F2" w:rsidRDefault="00681723" w:rsidP="00985267">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85267" w:rsidRPr="00BC64F2">
        <w:rPr>
          <w:rFonts w:cs="Times New Roman"/>
          <w:bCs/>
          <w:sz w:val="20"/>
          <w:szCs w:val="20"/>
          <w:lang w:val="uz-Cyrl-UZ"/>
        </w:rPr>
        <w:tab/>
        <w:t>Компонентда аниқланган бузиб кўрсатишлар бошқа компонентларга нисбатан кўриб чиқилиши зарур бўлиши мумкин; ёки</w:t>
      </w:r>
    </w:p>
    <w:p w14:paraId="4A6935CB" w14:textId="40517268" w:rsidR="00681723" w:rsidRPr="00BC64F2" w:rsidRDefault="00681723" w:rsidP="00985267">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85267" w:rsidRPr="00BC64F2">
        <w:rPr>
          <w:rFonts w:cs="Times New Roman"/>
          <w:bCs/>
          <w:sz w:val="20"/>
          <w:szCs w:val="20"/>
          <w:lang w:val="uz-Cyrl-UZ"/>
        </w:rPr>
        <w:tab/>
        <w:t>Гуруҳ аудитори муҳитдаги ўзгаришлар (масалан, уруш, фуқаролик тартибсизлиги ёки касаллик тарқалиши) сабабли компонентдаги маълумотлар ёки шахсларга киришдаги чекловлар тўғрисида хабардор бўлиши мумкин</w:t>
      </w:r>
      <w:r w:rsidRPr="00BC64F2">
        <w:rPr>
          <w:rFonts w:cs="Times New Roman"/>
          <w:bCs/>
          <w:sz w:val="20"/>
          <w:szCs w:val="20"/>
          <w:lang w:val="uz-Cyrl-UZ"/>
        </w:rPr>
        <w:t>.</w:t>
      </w:r>
    </w:p>
    <w:p w14:paraId="0F9ED62D" w14:textId="2D1C18D0" w:rsidR="00985267" w:rsidRPr="00BC64F2" w:rsidRDefault="00985267" w:rsidP="00985267">
      <w:pPr>
        <w:spacing w:line="240" w:lineRule="auto"/>
        <w:ind w:left="567"/>
        <w:jc w:val="both"/>
        <w:rPr>
          <w:rFonts w:cs="Times New Roman"/>
          <w:bCs/>
          <w:sz w:val="20"/>
          <w:szCs w:val="20"/>
          <w:lang w:val="uz-Cyrl-UZ"/>
        </w:rPr>
      </w:pPr>
      <w:r w:rsidRPr="00BC64F2">
        <w:rPr>
          <w:rFonts w:cs="Times New Roman"/>
          <w:bCs/>
          <w:sz w:val="20"/>
          <w:szCs w:val="20"/>
          <w:lang w:val="uz-Cyrl-UZ"/>
        </w:rPr>
        <w:t>Бундай вазиятларда, гуруҳ аудитори муҳим операциялар турлари, ҳисоб қолдиқлари ёки маълумотларни ёритиб бериш ва тегишли тасдиқларнинг барчаси ёки баъзилари учун баҳоланган рискларни қайта кўриб чиқиш асосида режалаштирилган аудиторлик тартиб-таомилларини қайта баҳолаши зарур бўлиши мумкин.</w:t>
      </w:r>
    </w:p>
    <w:p w14:paraId="41418264" w14:textId="35E7CA1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A152. </w:t>
      </w:r>
      <w:r w:rsidR="00985267" w:rsidRPr="00BC64F2">
        <w:rPr>
          <w:rFonts w:cs="Times New Roman"/>
          <w:bCs/>
          <w:sz w:val="20"/>
          <w:szCs w:val="20"/>
          <w:lang w:val="uz-Cyrl-UZ"/>
        </w:rPr>
        <w:tab/>
        <w:t>51-банд талаб қиладиган баҳолаш гуруҳ молиявий ҳисоботларида муҳим бузиб кўрсатиш рискларига жавоб бериш мақсадида ишлаб чиқилган умумий гуруҳ аудити стратегияси ва гуруҳ аудити режаси тегишли бўлиб қолаётганлигини аниқлашда гуруҳ аудиторига ёрдам беради. 330-сон АХС</w:t>
      </w:r>
      <w:r w:rsidR="00985267" w:rsidRPr="00BC64F2">
        <w:rPr>
          <w:rStyle w:val="affc"/>
          <w:rFonts w:cs="Times New Roman"/>
          <w:bCs/>
          <w:sz w:val="20"/>
          <w:szCs w:val="20"/>
          <w:lang w:val="uz-Cyrl-UZ"/>
        </w:rPr>
        <w:footnoteReference w:id="88"/>
      </w:r>
      <w:r w:rsidR="00985267" w:rsidRPr="00BC64F2">
        <w:rPr>
          <w:rFonts w:cs="Times New Roman"/>
          <w:bCs/>
          <w:sz w:val="20"/>
          <w:szCs w:val="20"/>
          <w:lang w:val="uz-Cyrl-UZ"/>
        </w:rPr>
        <w:t xml:space="preserve"> нинг баҳоланган муҳим бузиб кўрсатиш рискидан қатъий назар, ҳар бир аҳамиятли операциялар тури, ҳисоб қолдиғи ва маълумотларни ёритиб бериш учун моҳиятан текшириш тартиб-таомилларини ишлаб чиқиш ва бажаришга нисбатан аудитордан талаби гуруҳ молиявий ҳисоботлари контекстида ушбу баҳолаш учун ҳам фойдали бўлиши мумкин</w:t>
      </w:r>
      <w:r w:rsidRPr="00BC64F2">
        <w:rPr>
          <w:rFonts w:cs="Times New Roman"/>
          <w:bCs/>
          <w:sz w:val="20"/>
          <w:szCs w:val="20"/>
          <w:lang w:val="uz-Cyrl-UZ"/>
        </w:rPr>
        <w:t>.</w:t>
      </w:r>
    </w:p>
    <w:p w14:paraId="09340169" w14:textId="39BBD450"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A153. </w:t>
      </w:r>
      <w:r w:rsidR="00985267" w:rsidRPr="00BC64F2">
        <w:rPr>
          <w:rFonts w:cs="Times New Roman"/>
          <w:bCs/>
          <w:sz w:val="20"/>
          <w:szCs w:val="20"/>
          <w:lang w:val="uz-Cyrl-UZ"/>
        </w:rPr>
        <w:t>Гуруҳ аудитори олинган аудит далилларининг етарлилиги ва мувофиқлигини баҳолашда топшириқ гуруҳининг профессионал скептицизмни қўллашини кўриб чиқиши мумкин. Масалан, гуруҳ аудитори А17-бандда тавсифланган каби масалалар топшириқ гуруҳини нотегишли тарзда қуйидагилarga олиб келган ёки йўқлигини кўриб чиқиши мумкин</w:t>
      </w:r>
      <w:r w:rsidRPr="00BC64F2">
        <w:rPr>
          <w:rFonts w:cs="Times New Roman"/>
          <w:bCs/>
          <w:sz w:val="20"/>
          <w:szCs w:val="20"/>
          <w:lang w:val="uz-Cyrl-UZ"/>
        </w:rPr>
        <w:t>:</w:t>
      </w:r>
    </w:p>
    <w:p w14:paraId="2B26CCC6" w14:textId="35134B6E" w:rsidR="00681723" w:rsidRPr="00BC64F2" w:rsidRDefault="00681723" w:rsidP="00985267">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85267" w:rsidRPr="00BC64F2">
        <w:rPr>
          <w:rFonts w:cs="Times New Roman"/>
          <w:bCs/>
          <w:sz w:val="20"/>
          <w:szCs w:val="20"/>
          <w:lang w:val="uz-Cyrl-UZ"/>
        </w:rPr>
        <w:tab/>
        <w:t>Тегишлилиги ва ишончлилигини тегишли тарзда кўриб чиқмасдан кириш осонроқ бўлган аудит далилларини олиш</w:t>
      </w:r>
      <w:r w:rsidRPr="00BC64F2">
        <w:rPr>
          <w:rFonts w:cs="Times New Roman"/>
          <w:bCs/>
          <w:sz w:val="20"/>
          <w:szCs w:val="20"/>
          <w:lang w:val="uz-Cyrl-UZ"/>
        </w:rPr>
        <w:t>:</w:t>
      </w:r>
    </w:p>
    <w:p w14:paraId="0A8A812E" w14:textId="0FD3B3A3" w:rsidR="00681723" w:rsidRPr="00BC64F2" w:rsidRDefault="00681723" w:rsidP="00985267">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85267" w:rsidRPr="00BC64F2">
        <w:rPr>
          <w:rFonts w:cs="Times New Roman"/>
          <w:bCs/>
          <w:sz w:val="20"/>
          <w:szCs w:val="20"/>
          <w:lang w:val="uz-Cyrl-UZ"/>
        </w:rPr>
        <w:tab/>
        <w:t>Вазиятга нисбатан зарур бўлганидан камроқ ишонтирувчи далилларни олиш; ёки</w:t>
      </w:r>
    </w:p>
    <w:p w14:paraId="7E8A6C7E" w14:textId="664A7245" w:rsidR="00681723" w:rsidRPr="00BC64F2" w:rsidRDefault="00681723" w:rsidP="00985267">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985267" w:rsidRPr="00BC64F2">
        <w:rPr>
          <w:rFonts w:cs="Times New Roman"/>
          <w:bCs/>
          <w:sz w:val="20"/>
          <w:szCs w:val="20"/>
          <w:lang w:val="uz-Cyrl-UZ"/>
        </w:rPr>
        <w:tab/>
        <w:t>Тасдиқловчи далилларни олишга мойил ёки зид далилларни чиқариб ташлашга мойил тарзда аудиторлик тартиб-таомилларини ишлаб чиқиш ва бажариш</w:t>
      </w:r>
      <w:r w:rsidRPr="00BC64F2">
        <w:rPr>
          <w:rFonts w:cs="Times New Roman"/>
          <w:bCs/>
          <w:sz w:val="20"/>
          <w:szCs w:val="20"/>
          <w:lang w:val="uz-Cyrl-UZ"/>
        </w:rPr>
        <w:t>.</w:t>
      </w:r>
    </w:p>
    <w:p w14:paraId="1F71131D" w14:textId="4C0872BB"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A154. </w:t>
      </w:r>
      <w:r w:rsidR="00985267" w:rsidRPr="00BC64F2">
        <w:rPr>
          <w:rFonts w:cs="Times New Roman"/>
          <w:bCs/>
          <w:sz w:val="20"/>
          <w:szCs w:val="20"/>
          <w:lang w:val="uz-Cyrl-UZ"/>
        </w:rPr>
        <w:tab/>
        <w:t>220-сон АХС (Қайта таҳрирланган)</w:t>
      </w:r>
      <w:r w:rsidR="00985267" w:rsidRPr="00BC64F2">
        <w:rPr>
          <w:rStyle w:val="affc"/>
          <w:rFonts w:cs="Times New Roman"/>
          <w:bCs/>
          <w:sz w:val="20"/>
          <w:szCs w:val="20"/>
          <w:lang w:val="uz-Cyrl-UZ"/>
        </w:rPr>
        <w:footnoteReference w:id="89"/>
      </w:r>
      <w:r w:rsidR="00985267" w:rsidRPr="00BC64F2">
        <w:rPr>
          <w:rFonts w:cs="Times New Roman"/>
          <w:bCs/>
          <w:sz w:val="20"/>
          <w:szCs w:val="20"/>
          <w:lang w:val="uz-Cyrl-UZ"/>
        </w:rPr>
        <w:t xml:space="preserve"> топшириқ раҳбаридан аудиторлик хулосаси санасида ёки ундан олдин аудит ҳужжатларини кўриб чиқиш ва топшириқ гуруҳи билан муҳокама орқали чиқарилган хулосаларni қўллаб-қувватлаш ва аудиторлик хулосасини тақдим этиш учун етарли ва муносиб аудит далиллари олинганлигини аниқлашни талаб қилади. Компонент аудиторлари томонидан бажарилган ишдан олинган аудит далилларини гуруҳ аудиторининг баҳолаши учун тегишли бўлиши мумкин бўлган маълумотлар гуруҳ аудитининг фактлари ва вазиятларига боғлиқ бўлиб, қуйидагиларни ўз ичига олиши мумкин</w:t>
      </w:r>
      <w:r w:rsidRPr="00BC64F2">
        <w:rPr>
          <w:rFonts w:cs="Times New Roman"/>
          <w:bCs/>
          <w:sz w:val="20"/>
          <w:szCs w:val="20"/>
          <w:lang w:val="uz-Cyrl-UZ"/>
        </w:rPr>
        <w:t>:</w:t>
      </w:r>
    </w:p>
    <w:p w14:paraId="4FF70465" w14:textId="2E400C5D"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Гуруҳ аудити мақсадлари учун бажарилган иш бўйича компонент аудиторларининг умумий топилмалари ёки хулосаларини ўз ичига олган 45-бандга мувофиқ компонент аудиторларидан мулоқотлар</w:t>
      </w:r>
      <w:r w:rsidRPr="00BC64F2">
        <w:rPr>
          <w:rFonts w:cs="Times New Roman"/>
          <w:bCs/>
          <w:sz w:val="20"/>
          <w:szCs w:val="20"/>
          <w:lang w:val="uz-Cyrl-UZ"/>
        </w:rPr>
        <w:t>;</w:t>
      </w:r>
    </w:p>
    <w:p w14:paraId="52706DC2" w14:textId="59D980EC"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32-бандга мувофиқ бўлганларни ўз ичига олган бутун гуруҳ аудити давомида компонент аудиторларидан бошқа мулоқотлар; ва</w:t>
      </w:r>
    </w:p>
    <w:p w14:paraId="3E2F87DD" w14:textId="2B5DEB92"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Компонент аудиторларини йўналтириш ва назорат қилиш ҳамда уларнинг ишини кўриб чиқиш, шу жумладан 47-бандга мувофиқ гуруҳ аудиторининг қўшимча компонент аудитори аудит ҳужжатларini кўриб чиқиши</w:t>
      </w:r>
      <w:r w:rsidRPr="00BC64F2">
        <w:rPr>
          <w:rFonts w:cs="Times New Roman"/>
          <w:bCs/>
          <w:sz w:val="20"/>
          <w:szCs w:val="20"/>
          <w:lang w:val="uz-Cyrl-UZ"/>
        </w:rPr>
        <w:t>.</w:t>
      </w:r>
    </w:p>
    <w:p w14:paraId="13ECA4CD" w14:textId="77777777" w:rsidR="00DC1E6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A155. </w:t>
      </w:r>
      <w:r w:rsidR="00DC1E6B" w:rsidRPr="00BC64F2">
        <w:rPr>
          <w:rFonts w:cs="Times New Roman"/>
          <w:bCs/>
          <w:sz w:val="20"/>
          <w:szCs w:val="20"/>
          <w:lang w:val="uz-Cyrl-UZ"/>
        </w:rPr>
        <w:tab/>
        <w:t>Баъзи вазиятларда, бажарилган иш ва унинг натижаларини тавсифловчи умумий хулоса меморандуми гуруҳ аудиторига компонент аудитори томонидан бажарилган иш ва олинган аудит далиллари гуруҳ аудити мақсадлари учун етарли эканлиги тўғрисида хулоса чиқариш учун ўз-ўзича асос бўлиб хизмат қилиши мумкин. Бу, масалан, компонент аудиторидан гуруҳ аудитори томонидан аниқланган ва хабар қилинган муайян қўшимча аудиторлик тартиб-таомилларини бажариши сўралган вазиятда бўлиши мумкин</w:t>
      </w:r>
      <w:r w:rsidRPr="00BC64F2">
        <w:rPr>
          <w:rFonts w:cs="Times New Roman"/>
          <w:bCs/>
          <w:sz w:val="20"/>
          <w:szCs w:val="20"/>
          <w:lang w:val="uz-Cyrl-UZ"/>
        </w:rPr>
        <w:t xml:space="preserve">. </w:t>
      </w:r>
    </w:p>
    <w:p w14:paraId="407C01B3" w14:textId="0974CCFE" w:rsidR="00681723" w:rsidRPr="00BC64F2" w:rsidRDefault="00DC1E6B"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аудити фикрига таъсирини баҳолаш</w:t>
      </w:r>
      <w:r w:rsidRPr="00BC64F2">
        <w:rPr>
          <w:rFonts w:cs="Times New Roman"/>
          <w:bCs/>
          <w:sz w:val="20"/>
          <w:szCs w:val="20"/>
          <w:lang w:val="uz-Cyrl-UZ"/>
        </w:rPr>
        <w:t xml:space="preserve"> (52-бандга қаранг</w:t>
      </w:r>
      <w:r w:rsidR="00681723" w:rsidRPr="00BC64F2">
        <w:rPr>
          <w:rFonts w:cs="Times New Roman"/>
          <w:bCs/>
          <w:sz w:val="20"/>
          <w:szCs w:val="20"/>
          <w:lang w:val="uz-Cyrl-UZ"/>
        </w:rPr>
        <w:t>)</w:t>
      </w:r>
    </w:p>
    <w:p w14:paraId="1A474F8C" w14:textId="77777777" w:rsidR="00DC1E6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A156. </w:t>
      </w:r>
      <w:r w:rsidR="00DC1E6B" w:rsidRPr="00BC64F2">
        <w:rPr>
          <w:rFonts w:cs="Times New Roman"/>
          <w:bCs/>
          <w:sz w:val="20"/>
          <w:szCs w:val="20"/>
          <w:lang w:val="uz-Cyrl-UZ"/>
        </w:rPr>
        <w:t xml:space="preserve">Гуруҳ топшириқ раҳбарининг баҳолаши компонент аудиторлари томонидан хабар қилинган тузатилган ва тузатилмаган бузиб кўрсатишлар бошқа компонентларга таъсир қилиши мумкин бўлган тизимли масалани (масалан, умумий бухгалтерия сиёсати ёки умумий назоратларга бўйсунадиган операциялар тўғрисида) кўрсатиши ёки йўқлигини кўриб чиқишни ўз ичига олиши мумкин </w:t>
      </w:r>
    </w:p>
    <w:p w14:paraId="705A16C0" w14:textId="2C3A4BE7"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
          <w:sz w:val="20"/>
          <w:szCs w:val="20"/>
          <w:lang w:val="uz-Cyrl-UZ"/>
        </w:rPr>
        <w:t>Аудитор</w:t>
      </w:r>
      <w:r w:rsidR="00DC1E6B" w:rsidRPr="00BC64F2">
        <w:rPr>
          <w:rFonts w:cs="Times New Roman"/>
          <w:b/>
          <w:sz w:val="20"/>
          <w:szCs w:val="20"/>
          <w:lang w:val="uz-Cyrl-UZ"/>
        </w:rPr>
        <w:t>нинг</w:t>
      </w:r>
      <w:r w:rsidRPr="00BC64F2">
        <w:rPr>
          <w:rFonts w:cs="Times New Roman"/>
          <w:b/>
          <w:sz w:val="20"/>
          <w:szCs w:val="20"/>
          <w:lang w:val="uz-Cyrl-UZ"/>
        </w:rPr>
        <w:t xml:space="preserve"> ҳисоботи</w:t>
      </w:r>
      <w:r w:rsidRPr="00BC64F2">
        <w:rPr>
          <w:rFonts w:cs="Times New Roman"/>
          <w:bCs/>
          <w:sz w:val="20"/>
          <w:szCs w:val="20"/>
          <w:lang w:val="uz-Cyrl-UZ"/>
        </w:rPr>
        <w:t xml:space="preserve"> (</w:t>
      </w:r>
      <w:r w:rsidR="00DC1E6B" w:rsidRPr="00BC64F2">
        <w:rPr>
          <w:rFonts w:cs="Times New Roman"/>
          <w:bCs/>
          <w:sz w:val="20"/>
          <w:szCs w:val="20"/>
          <w:lang w:val="uz-Cyrl-UZ"/>
        </w:rPr>
        <w:t>53-бандга қаранг</w:t>
      </w:r>
      <w:r w:rsidRPr="00BC64F2">
        <w:rPr>
          <w:rFonts w:cs="Times New Roman"/>
          <w:bCs/>
          <w:sz w:val="20"/>
          <w:szCs w:val="20"/>
          <w:lang w:val="uz-Cyrl-UZ"/>
        </w:rPr>
        <w:t>)</w:t>
      </w:r>
    </w:p>
    <w:p w14:paraId="4B27C513" w14:textId="0340270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A157. </w:t>
      </w:r>
      <w:r w:rsidR="00DC1E6B" w:rsidRPr="00BC64F2">
        <w:rPr>
          <w:rFonts w:cs="Times New Roman"/>
          <w:bCs/>
          <w:sz w:val="20"/>
          <w:szCs w:val="20"/>
          <w:lang w:val="uz-Cyrl-UZ"/>
        </w:rPr>
        <w:tab/>
        <w:t>Компонент аудиторлари гуруҳ аудити учун компонентларнинг молиявий маълумотлари бўйича иш бажариши ва шунинг учун уларнинг умумий топилмалари ёки хулосалари учун жавобгар бўлишига қарамай, гуруҳ топшириқ раҳбари ёки гуруҳ топшириқ раҳбарининг ташкилоти гуруҳ аудити фикри учун жавобгардир</w:t>
      </w:r>
      <w:r w:rsidRPr="00BC64F2">
        <w:rPr>
          <w:rFonts w:cs="Times New Roman"/>
          <w:bCs/>
          <w:sz w:val="20"/>
          <w:szCs w:val="20"/>
          <w:lang w:val="uz-Cyrl-UZ"/>
        </w:rPr>
        <w:t>.</w:t>
      </w:r>
    </w:p>
    <w:p w14:paraId="4FC05786" w14:textId="1B45C84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A158. </w:t>
      </w:r>
      <w:r w:rsidR="00DC1E6B" w:rsidRPr="00BC64F2">
        <w:rPr>
          <w:rFonts w:cs="Times New Roman"/>
          <w:bCs/>
          <w:sz w:val="20"/>
          <w:szCs w:val="20"/>
          <w:lang w:val="uz-Cyrl-UZ"/>
        </w:rPr>
        <w:tab/>
        <w:t>Гуруҳ аудитори бир ёки бир нечта компонентларнинг молиявий маълумотларига нисбатан етарли ва муносиб аудит далилларини ола олмагани сабабли гуруҳ аудити фикри ўзгартирилганда, гуруҳ молиявий ҳисоботлари бўйича аудиторлик хулосасидаги шартли фикр учун асос ёки фикр билдиришдан бош тортиш учун асос бўлими ушбу ола олмасликнинг сабабларини тавсифлайди.</w:t>
      </w:r>
      <w:r w:rsidR="00DC1E6B" w:rsidRPr="00BC64F2">
        <w:rPr>
          <w:rStyle w:val="affc"/>
          <w:rFonts w:cs="Times New Roman"/>
          <w:bCs/>
          <w:sz w:val="20"/>
          <w:szCs w:val="20"/>
          <w:lang w:val="uz-Cyrl-UZ"/>
        </w:rPr>
        <w:footnoteReference w:id="90"/>
      </w:r>
      <w:r w:rsidR="00DC1E6B" w:rsidRPr="00BC64F2">
        <w:rPr>
          <w:rFonts w:cs="Times New Roman"/>
          <w:bCs/>
          <w:sz w:val="20"/>
          <w:szCs w:val="20"/>
          <w:lang w:val="uz-Cyrl-UZ"/>
        </w:rPr>
        <w:t xml:space="preserve"> Баъзи вазиятларда, компонент аудитори компонент молиявий маълумотлари бўйича сўралган ишни компонент раҳбарияти назоратидан ташқаридаги вазиятлар сабабли бажара олмаганда ёки якунлай олмаганда, ўзгартирилган фикрнинг сабабларини тегишли тарзда тавсифлаш учун компонент аудиторига мурожаат қилиш зарур бўлиши мумкин</w:t>
      </w:r>
      <w:r w:rsidRPr="00BC64F2">
        <w:rPr>
          <w:rFonts w:cs="Times New Roman"/>
          <w:bCs/>
          <w:sz w:val="20"/>
          <w:szCs w:val="20"/>
          <w:lang w:val="uz-Cyrl-UZ"/>
        </w:rPr>
        <w:t>.</w:t>
      </w:r>
    </w:p>
    <w:p w14:paraId="5163562C" w14:textId="660C6CA4" w:rsidR="00DC1E6B" w:rsidRPr="00BC64F2" w:rsidRDefault="001A6842" w:rsidP="00752A0B">
      <w:pPr>
        <w:spacing w:line="240" w:lineRule="auto"/>
        <w:ind w:left="567" w:hanging="567"/>
        <w:jc w:val="both"/>
        <w:rPr>
          <w:rFonts w:cs="Times New Roman"/>
          <w:b/>
          <w:sz w:val="20"/>
          <w:szCs w:val="20"/>
          <w:lang w:val="uz-Cyrl-UZ"/>
        </w:rPr>
      </w:pPr>
      <w:r w:rsidRPr="00BC64F2">
        <w:rPr>
          <w:rFonts w:cs="Times New Roman"/>
          <w:b/>
          <w:sz w:val="20"/>
          <w:szCs w:val="20"/>
          <w:lang w:val="uz-Cyrl-UZ"/>
        </w:rPr>
        <w:t>Гуруҳ раҳбарияти ва гуруҳ бошқаруви учун масъул шахслар билан мулоқот</w:t>
      </w:r>
    </w:p>
    <w:p w14:paraId="20EA7F8E" w14:textId="531CFA4D" w:rsidR="00681723" w:rsidRPr="00BC64F2" w:rsidRDefault="00DC1E6B"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раҳбарияти билан мулоқот</w:t>
      </w:r>
      <w:r w:rsidRPr="00BC64F2">
        <w:rPr>
          <w:rFonts w:cs="Times New Roman"/>
          <w:bCs/>
          <w:sz w:val="20"/>
          <w:szCs w:val="20"/>
          <w:lang w:val="uz-Cyrl-UZ"/>
        </w:rPr>
        <w:t xml:space="preserve"> (54–56-бандларга қаранг</w:t>
      </w:r>
      <w:r w:rsidR="00681723" w:rsidRPr="00BC64F2">
        <w:rPr>
          <w:rFonts w:cs="Times New Roman"/>
          <w:bCs/>
          <w:sz w:val="20"/>
          <w:szCs w:val="20"/>
          <w:lang w:val="uz-Cyrl-UZ"/>
        </w:rPr>
        <w:t>)</w:t>
      </w:r>
    </w:p>
    <w:p w14:paraId="3E27B3D8" w14:textId="6AF1BB88" w:rsidR="00681723" w:rsidRPr="00BC64F2" w:rsidRDefault="00681723" w:rsidP="00DC1E6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A159. </w:t>
      </w:r>
      <w:r w:rsidR="00DC1E6B" w:rsidRPr="00BC64F2">
        <w:rPr>
          <w:rFonts w:cs="Times New Roman"/>
          <w:bCs/>
          <w:sz w:val="20"/>
          <w:szCs w:val="20"/>
          <w:lang w:val="uz-Cyrl-UZ"/>
        </w:rPr>
        <w:tab/>
        <w:t>Гуруҳ аудити гуруҳни ташкил этувчи ташкилотлар ва бизнес бўлинмаларнинг сони ва характери сабабли мураккаб бўлиши мумкин. Бундан ташқари, А7-бандда тушунтирилганидек, гуруҳ аудитори маълум ташкилотлар ёки бизнес бўлинмалар гуруҳ аудитини режалаштириш ва бажариш мақсадида компонент сифатида биргаликда кўриб чиқилиши мумкинлигини аниқлаши мумкин. Шунинг учун гуруҳ раҳбарияти билан режалаштирилган доира ва муддатларни умумий муҳокама қилиш компонент аудиторлари жалб қилинган ҳолатда компонентларда бажариладиган ишни мувофиқлаштиришда ва компонент раҳбариятини аниқлашда (А24-бандга қаранг) ёрдам бериши мумкин</w:t>
      </w:r>
      <w:r w:rsidRPr="00BC64F2">
        <w:rPr>
          <w:rFonts w:cs="Times New Roman"/>
          <w:bCs/>
          <w:sz w:val="20"/>
          <w:szCs w:val="20"/>
          <w:lang w:val="uz-Cyrl-UZ"/>
        </w:rPr>
        <w:t>.</w:t>
      </w:r>
    </w:p>
    <w:p w14:paraId="142B283C" w14:textId="27A05F0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lastRenderedPageBreak/>
        <w:t xml:space="preserve">A160. </w:t>
      </w:r>
      <w:r w:rsidR="00DC1E6B" w:rsidRPr="00BC64F2">
        <w:rPr>
          <w:rFonts w:cs="Times New Roman"/>
          <w:bCs/>
          <w:sz w:val="20"/>
          <w:szCs w:val="20"/>
          <w:lang w:val="uz-Cyrl-UZ"/>
        </w:rPr>
        <w:t>240-сон АХС</w:t>
      </w:r>
      <w:r w:rsidR="00DC1E6B" w:rsidRPr="00BC64F2">
        <w:rPr>
          <w:rStyle w:val="affc"/>
          <w:rFonts w:cs="Times New Roman"/>
          <w:bCs/>
          <w:sz w:val="20"/>
          <w:szCs w:val="20"/>
          <w:lang w:val="uz-Cyrl-UZ"/>
        </w:rPr>
        <w:footnoteReference w:id="91"/>
      </w:r>
      <w:r w:rsidR="00DC1E6B" w:rsidRPr="00BC64F2">
        <w:rPr>
          <w:rFonts w:cs="Times New Roman"/>
          <w:bCs/>
          <w:sz w:val="20"/>
          <w:szCs w:val="20"/>
          <w:lang w:val="uz-Cyrl-UZ"/>
        </w:rPr>
        <w:t xml:space="preserve"> раҳбариятга фирибгарлик тўғрисида хабар қилиш ва раҳбарият фирибгарликка аралашган бўлиши мумкин бўлганда бошқарув учун масъул шахсларга хабар қилиш бўйича талаблар ва кўрсатмаларни ўз ичига олади</w:t>
      </w:r>
      <w:r w:rsidRPr="00BC64F2">
        <w:rPr>
          <w:rFonts w:cs="Times New Roman"/>
          <w:bCs/>
          <w:sz w:val="20"/>
          <w:szCs w:val="20"/>
          <w:lang w:val="uz-Cyrl-UZ"/>
        </w:rPr>
        <w:t>.</w:t>
      </w:r>
    </w:p>
    <w:p w14:paraId="56B33334" w14:textId="7FE63BF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A161. </w:t>
      </w:r>
      <w:r w:rsidR="00DC1E6B" w:rsidRPr="00BC64F2">
        <w:rPr>
          <w:rFonts w:cs="Times New Roman"/>
          <w:bCs/>
          <w:sz w:val="20"/>
          <w:szCs w:val="20"/>
          <w:lang w:val="uz-Cyrl-UZ"/>
        </w:rPr>
        <w:t>Гуруҳ раҳбарияти маълум моддий сезгир маълумотларни махфий сақлаши зарур бўлиши мумкин. Компонент раҳбарияти хабарсиз бўлиши мумкин бўлган компонентнинг молиявий ҳисоботлари учун муҳим бўлиши мумкин бўлган масалалар мисоллари қуйидагиларни ўз ичига олади</w:t>
      </w:r>
      <w:r w:rsidRPr="00BC64F2">
        <w:rPr>
          <w:rFonts w:cs="Times New Roman"/>
          <w:bCs/>
          <w:sz w:val="20"/>
          <w:szCs w:val="20"/>
          <w:lang w:val="uz-Cyrl-UZ"/>
        </w:rPr>
        <w:t>:</w:t>
      </w:r>
    </w:p>
    <w:p w14:paraId="33C02E94" w14:textId="61BAC074"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Эҳтимолий суд даъвоси</w:t>
      </w:r>
      <w:r w:rsidRPr="00BC64F2">
        <w:rPr>
          <w:rFonts w:cs="Times New Roman"/>
          <w:bCs/>
          <w:sz w:val="20"/>
          <w:szCs w:val="20"/>
          <w:lang w:val="uz-Cyrl-UZ"/>
        </w:rPr>
        <w:t>.</w:t>
      </w:r>
    </w:p>
    <w:p w14:paraId="6EC7B1B0" w14:textId="2E99E09B"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Муҳим операцион активлардан воз кечиш режалари.</w:t>
      </w:r>
    </w:p>
    <w:p w14:paraId="7DF8A98A" w14:textId="76111387"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r>
      <w:r w:rsidRPr="00BC64F2">
        <w:rPr>
          <w:rFonts w:cs="Times New Roman"/>
          <w:bCs/>
          <w:sz w:val="20"/>
          <w:szCs w:val="20"/>
          <w:lang w:val="uz-Cyrl-UZ"/>
        </w:rPr>
        <w:t>Кейинги ҳодисалар.</w:t>
      </w:r>
    </w:p>
    <w:p w14:paraId="478D1608" w14:textId="4C255E73" w:rsidR="00681723" w:rsidRPr="00BC64F2" w:rsidRDefault="00681723" w:rsidP="00DC1E6B">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DC1E6B" w:rsidRPr="00BC64F2">
        <w:rPr>
          <w:rFonts w:cs="Times New Roman"/>
          <w:bCs/>
          <w:sz w:val="20"/>
          <w:szCs w:val="20"/>
          <w:lang w:val="uz-Cyrl-UZ"/>
        </w:rPr>
        <w:tab/>
        <w:t>Муҳим юридик шартномалар</w:t>
      </w:r>
      <w:r w:rsidRPr="00BC64F2">
        <w:rPr>
          <w:rFonts w:cs="Times New Roman"/>
          <w:bCs/>
          <w:sz w:val="20"/>
          <w:szCs w:val="20"/>
          <w:lang w:val="uz-Cyrl-UZ"/>
        </w:rPr>
        <w:t>.</w:t>
      </w:r>
    </w:p>
    <w:p w14:paraId="4F7737F3" w14:textId="77777777" w:rsidR="00DC1E6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A162. </w:t>
      </w:r>
      <w:r w:rsidR="00DC1E6B" w:rsidRPr="00BC64F2">
        <w:rPr>
          <w:rFonts w:cs="Times New Roman"/>
          <w:bCs/>
          <w:sz w:val="20"/>
          <w:szCs w:val="20"/>
          <w:lang w:val="uz-Cyrl-UZ"/>
        </w:rPr>
        <w:tab/>
        <w:t>Гуруҳ раҳбарияти гуруҳ аудиторини гуруҳ ичидаги ташкилотлар ёки бизнес бўлинмаларда қонунлар ёки норматив ҳужжатларга риоя қилмаслик ёки гумон қилинган риоя қилмаслик тўғрисида хабардор қилиши мумкин. А87-банд бундай вазиятларда гуруҳ топшириқ раҳбарига кўрсатма беради</w:t>
      </w:r>
      <w:r w:rsidRPr="00BC64F2">
        <w:rPr>
          <w:rFonts w:cs="Times New Roman"/>
          <w:bCs/>
          <w:sz w:val="20"/>
          <w:szCs w:val="20"/>
          <w:lang w:val="uz-Cyrl-UZ"/>
        </w:rPr>
        <w:t xml:space="preserve">. </w:t>
      </w:r>
    </w:p>
    <w:p w14:paraId="0A931756" w14:textId="762A1B3E" w:rsidR="00681723" w:rsidRPr="00BC64F2" w:rsidRDefault="00DC1E6B"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Гуруҳнинг бошқаруви учун масъул шахслар билан мулоқот (57-бандга қаранг</w:t>
      </w:r>
      <w:r w:rsidR="00681723" w:rsidRPr="00BC64F2">
        <w:rPr>
          <w:rFonts w:cs="Times New Roman"/>
          <w:bCs/>
          <w:sz w:val="20"/>
          <w:szCs w:val="20"/>
          <w:lang w:val="uz-Cyrl-UZ"/>
        </w:rPr>
        <w:t>)</w:t>
      </w:r>
    </w:p>
    <w:p w14:paraId="47F2FD55" w14:textId="43B3C172"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A163. </w:t>
      </w:r>
      <w:r w:rsidR="00DC1E6B" w:rsidRPr="00BC64F2">
        <w:rPr>
          <w:rFonts w:cs="Times New Roman"/>
          <w:bCs/>
          <w:sz w:val="20"/>
          <w:szCs w:val="20"/>
          <w:lang w:val="uz-Cyrl-UZ"/>
        </w:rPr>
        <w:tab/>
        <w:t>Гуруҳ аудитори гуруҳнинг бошқаруви учун масъул шахсларга хабар қиладиган масалалар гуруҳнинг бошқаруви учун масъул шахсларнинг жавобгарликлари учун аҳамиятли деб гуруҳ аудитори ҳисоблайдиган компонент аудиторлари эътиборига ҳавола қилинган масалаларni ўз ичига олиши мумкин. Гуруҳнинг бошқаруви учун масъул шахслар билан мулоқот гуруҳ аудити давомида турли вақтларда амалга оширилиши мумкин. Масалан, 57(а)-бандда кўрсатилган масала гуруҳ аудитори компонентларнинг молиявий маълумотлари бўйича бажариладиган ишни аниқлагандан кейин хабар қилиниши мумкин. Бошқа томондан, 57(b)-бандда кўрсатилган масала аудит якунида хабар қилиниши мумкин ва 57(c)–(d)-бандларда кўрсатилган масалалар юз берганда хабар қилиниши мумкин</w:t>
      </w:r>
      <w:r w:rsidRPr="00BC64F2">
        <w:rPr>
          <w:rFonts w:cs="Times New Roman"/>
          <w:bCs/>
          <w:sz w:val="20"/>
          <w:szCs w:val="20"/>
          <w:lang w:val="uz-Cyrl-UZ"/>
        </w:rPr>
        <w:t>.</w:t>
      </w:r>
    </w:p>
    <w:p w14:paraId="51587B56" w14:textId="038EB84B" w:rsidR="00DC1E6B"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A164. </w:t>
      </w:r>
      <w:r w:rsidR="00DC1E6B" w:rsidRPr="00BC64F2">
        <w:rPr>
          <w:rFonts w:cs="Times New Roman"/>
          <w:bCs/>
          <w:sz w:val="20"/>
          <w:szCs w:val="20"/>
          <w:lang w:val="uz-Cyrl-UZ"/>
        </w:rPr>
        <w:t>260-сон АХС (Қайта таҳрирланган)</w:t>
      </w:r>
      <w:r w:rsidR="00DC1E6B" w:rsidRPr="00BC64F2">
        <w:rPr>
          <w:rStyle w:val="affc"/>
          <w:rFonts w:cs="Times New Roman"/>
          <w:bCs/>
          <w:sz w:val="20"/>
          <w:szCs w:val="20"/>
          <w:lang w:val="uz-Cyrl-UZ"/>
        </w:rPr>
        <w:footnoteReference w:id="92"/>
      </w:r>
      <w:r w:rsidR="00DC1E6B" w:rsidRPr="00BC64F2">
        <w:rPr>
          <w:rFonts w:cs="Times New Roman"/>
          <w:bCs/>
          <w:sz w:val="20"/>
          <w:szCs w:val="20"/>
          <w:lang w:val="uz-Cyrl-UZ"/>
        </w:rPr>
        <w:t xml:space="preserve"> аудитордан бошқарув учун масъул шахсларга аудитнинг режалаштирилган доираси ва муддатлари тўғрисида умумий нazar ташлашни хабар қилишни талаб қилади. Гуруҳ аудити учун ушбу мулоқот бошқарув учун масъул шахсларга гуруҳ аудиторининг аудиторлик ишлари бажариладиган компонентларни аниқлашini, шу жумладан гуруҳнинг маълум ташкилотлари ёки бизнес бўлинмалари компонент сифатида биргаликда кўриб чиқилиши мумкинлигини ва компонент аудиторларини жалб қилишнинг режалаштирилган характерини тушунишга ёрдам беради. Ушбу мулоқот шунингдек гуруҳ ва унинг муҳити (30-бандга қаранг) тўғрисида ўзаро тушуниш ва муҳокамага ва бошқарув учун масъул шахслар гуруҳ аудиторидан қўшимча тартиб-таомилларни бажаришни сўраши мумкин бўлган соҳаларга имкон беришга ёрдам беради</w:t>
      </w:r>
      <w:r w:rsidRPr="00BC64F2">
        <w:rPr>
          <w:rFonts w:cs="Times New Roman"/>
          <w:bCs/>
          <w:sz w:val="20"/>
          <w:szCs w:val="20"/>
          <w:lang w:val="uz-Cyrl-UZ"/>
        </w:rPr>
        <w:t xml:space="preserve">. </w:t>
      </w:r>
    </w:p>
    <w:p w14:paraId="4FED7D78" w14:textId="37D937A4" w:rsidR="00681723" w:rsidRPr="00BC64F2" w:rsidRDefault="00DC1E6B"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Ички назоратдаги аниқланган камчиликларни хабар қилиш</w:t>
      </w:r>
      <w:r w:rsidRPr="00BC64F2">
        <w:rPr>
          <w:rFonts w:cs="Times New Roman"/>
          <w:bCs/>
          <w:sz w:val="20"/>
          <w:szCs w:val="20"/>
          <w:lang w:val="uz-Cyrl-UZ"/>
        </w:rPr>
        <w:t xml:space="preserve"> (58-бандга қаранг</w:t>
      </w:r>
      <w:r w:rsidR="00681723" w:rsidRPr="00BC64F2">
        <w:rPr>
          <w:rFonts w:cs="Times New Roman"/>
          <w:bCs/>
          <w:sz w:val="20"/>
          <w:szCs w:val="20"/>
          <w:lang w:val="uz-Cyrl-UZ"/>
        </w:rPr>
        <w:t>)</w:t>
      </w:r>
    </w:p>
    <w:p w14:paraId="2519B7D2" w14:textId="755B5351" w:rsidR="003979C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A165. </w:t>
      </w:r>
      <w:r w:rsidR="003979C1" w:rsidRPr="00BC64F2">
        <w:rPr>
          <w:rFonts w:cs="Times New Roman"/>
          <w:bCs/>
          <w:sz w:val="20"/>
          <w:szCs w:val="20"/>
          <w:lang w:val="uz-Cyrl-UZ"/>
        </w:rPr>
        <w:tab/>
        <w:t>Гуруҳ аудитори бажарилган аудиторлик иши асосида бир ёки бир нечта аниқланган камчиликлар алоҳида ёки биргаликда муҳим камчиликларни ташкил қилиши ёки қилмаслигини аниқлаш учун жавобгардир.</w:t>
      </w:r>
      <w:r w:rsidR="003979C1" w:rsidRPr="00BC64F2">
        <w:rPr>
          <w:rStyle w:val="affc"/>
          <w:rFonts w:cs="Times New Roman"/>
          <w:bCs/>
          <w:sz w:val="20"/>
          <w:szCs w:val="20"/>
          <w:lang w:val="uz-Cyrl-UZ"/>
        </w:rPr>
        <w:footnoteReference w:id="93"/>
      </w:r>
      <w:r w:rsidR="003979C1" w:rsidRPr="00BC64F2">
        <w:rPr>
          <w:rFonts w:cs="Times New Roman"/>
          <w:bCs/>
          <w:sz w:val="20"/>
          <w:szCs w:val="20"/>
          <w:lang w:val="uz-Cyrl-UZ"/>
        </w:rPr>
        <w:t xml:space="preserve"> Гуруҳ аудитори компонент аудиторидан компонентдаги аниқланган камчилик ёки камчиликлар комбинацияси ички назоратдаги муҳим камчилик эканлиги ёки йўқлиги тўғрисида маълумот сўраши мумкин</w:t>
      </w:r>
      <w:r w:rsidRPr="00BC64F2">
        <w:rPr>
          <w:rFonts w:cs="Times New Roman"/>
          <w:bCs/>
          <w:sz w:val="20"/>
          <w:szCs w:val="20"/>
          <w:lang w:val="uz-Cyrl-UZ"/>
        </w:rPr>
        <w:t>.</w:t>
      </w:r>
    </w:p>
    <w:p w14:paraId="64F34B65" w14:textId="24ED27D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
          <w:sz w:val="20"/>
          <w:szCs w:val="20"/>
          <w:lang w:val="uz-Cyrl-UZ"/>
        </w:rPr>
        <w:t>Ҳужжатлаштириш</w:t>
      </w:r>
      <w:r w:rsidRPr="00BC64F2">
        <w:rPr>
          <w:rFonts w:cs="Times New Roman"/>
          <w:bCs/>
          <w:sz w:val="20"/>
          <w:szCs w:val="20"/>
          <w:lang w:val="uz-Cyrl-UZ"/>
        </w:rPr>
        <w:t xml:space="preserve"> (</w:t>
      </w:r>
      <w:r w:rsidR="003979C1" w:rsidRPr="00BC64F2">
        <w:rPr>
          <w:rFonts w:cs="Times New Roman"/>
          <w:bCs/>
          <w:sz w:val="20"/>
          <w:szCs w:val="20"/>
          <w:lang w:val="uz-Cyrl-UZ"/>
        </w:rPr>
        <w:t>59-бандга қаранг</w:t>
      </w:r>
      <w:r w:rsidRPr="00BC64F2">
        <w:rPr>
          <w:rFonts w:cs="Times New Roman"/>
          <w:bCs/>
          <w:sz w:val="20"/>
          <w:szCs w:val="20"/>
          <w:lang w:val="uz-Cyrl-UZ"/>
        </w:rPr>
        <w:t>)</w:t>
      </w:r>
    </w:p>
    <w:p w14:paraId="64A0439F" w14:textId="661CA5F4"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A166. </w:t>
      </w:r>
      <w:r w:rsidR="003979C1" w:rsidRPr="00BC64F2">
        <w:rPr>
          <w:rFonts w:cs="Times New Roman"/>
          <w:bCs/>
          <w:sz w:val="20"/>
          <w:szCs w:val="20"/>
          <w:lang w:val="uz-Cyrl-UZ"/>
        </w:rPr>
        <w:tab/>
        <w:t>Бошқа АХСлар мазкур АХСнинг махсус ҳужжатлаштириш талабларини тушунтиришга мўлжалланган муайян ҳужжатлаштириш талабларини ўз ичига олади. 230-сон АХС иловаси бошқа АХСларнинг муайян ҳужжатлаштириш талаблари ва кўрсатмаларини рўйхатга олади</w:t>
      </w:r>
      <w:r w:rsidRPr="00BC64F2">
        <w:rPr>
          <w:rFonts w:cs="Times New Roman"/>
          <w:bCs/>
          <w:sz w:val="20"/>
          <w:szCs w:val="20"/>
          <w:lang w:val="uz-Cyrl-UZ"/>
        </w:rPr>
        <w:t>.</w:t>
      </w:r>
    </w:p>
    <w:p w14:paraId="3BC35ED9" w14:textId="5364772F"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A167. </w:t>
      </w:r>
      <w:r w:rsidR="003979C1" w:rsidRPr="00BC64F2">
        <w:rPr>
          <w:rFonts w:cs="Times New Roman"/>
          <w:bCs/>
          <w:sz w:val="20"/>
          <w:szCs w:val="20"/>
          <w:lang w:val="uz-Cyrl-UZ"/>
        </w:rPr>
        <w:t>Гуруҳ аудити учун аудит ҳужжатлари гуруҳ аудити фикрини асослаш учун етарли ва муносиб аудит далиллари олинганлиги тўғрисида хулоса чиқаришда 51-бандга мувофиқ гуруҳ аудиторининг баҳолашини қўллаб-қувватлайди. А154-бандга ҳам қаранг</w:t>
      </w:r>
      <w:r w:rsidRPr="00BC64F2">
        <w:rPr>
          <w:rFonts w:cs="Times New Roman"/>
          <w:bCs/>
          <w:sz w:val="20"/>
          <w:szCs w:val="20"/>
          <w:lang w:val="uz-Cyrl-UZ"/>
        </w:rPr>
        <w:t>.</w:t>
      </w:r>
    </w:p>
    <w:p w14:paraId="511A7B3B" w14:textId="2F9D712D"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A168.</w:t>
      </w:r>
      <w:r w:rsidR="003979C1" w:rsidRPr="00BC64F2">
        <w:rPr>
          <w:rFonts w:cs="Times New Roman"/>
          <w:bCs/>
          <w:sz w:val="20"/>
          <w:szCs w:val="20"/>
          <w:lang w:val="uz-Cyrl-UZ"/>
        </w:rPr>
        <w:tab/>
        <w:t>Гуруҳ аудити учун аудит ҳужжатлари қуйидагилардан иборат</w:t>
      </w:r>
      <w:r w:rsidRPr="00BC64F2">
        <w:rPr>
          <w:rFonts w:cs="Times New Roman"/>
          <w:bCs/>
          <w:sz w:val="20"/>
          <w:szCs w:val="20"/>
          <w:lang w:val="uz-Cyrl-UZ"/>
        </w:rPr>
        <w:t>:</w:t>
      </w:r>
    </w:p>
    <w:p w14:paraId="7FF65C73" w14:textId="7E46130B" w:rsidR="00681723" w:rsidRPr="00BC64F2" w:rsidRDefault="00681723" w:rsidP="003979C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979C1" w:rsidRPr="00BC64F2">
        <w:rPr>
          <w:rFonts w:cs="Times New Roman"/>
          <w:bCs/>
          <w:sz w:val="20"/>
          <w:szCs w:val="20"/>
          <w:lang w:val="uz-Cyrl-UZ"/>
        </w:rPr>
        <w:tab/>
        <w:t>Гуруҳ аудиторининг файлидаги ҳужжатлар; ва</w:t>
      </w:r>
    </w:p>
    <w:p w14:paraId="294595B3" w14:textId="6E151601" w:rsidR="00681723" w:rsidRPr="00BC64F2" w:rsidRDefault="00681723" w:rsidP="003979C1">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979C1" w:rsidRPr="00BC64F2">
        <w:rPr>
          <w:rFonts w:cs="Times New Roman"/>
          <w:bCs/>
          <w:sz w:val="20"/>
          <w:szCs w:val="20"/>
          <w:lang w:val="uz-Cyrl-UZ"/>
        </w:rPr>
        <w:tab/>
        <w:t>Гуруҳ аудити мақсадлари учун компонент аудиторлари томонидан бажарилган ишга тегишли тегишли компонент аудитори файлларидаги алоҳида ҳужжатлар (яъни компонент аудитори аудит ҳужжатлари)</w:t>
      </w:r>
      <w:r w:rsidRPr="00BC64F2">
        <w:rPr>
          <w:rFonts w:cs="Times New Roman"/>
          <w:bCs/>
          <w:sz w:val="20"/>
          <w:szCs w:val="20"/>
          <w:lang w:val="uz-Cyrl-UZ"/>
        </w:rPr>
        <w:t>.</w:t>
      </w:r>
    </w:p>
    <w:p w14:paraId="2E71B371" w14:textId="75DAB7E7" w:rsidR="003979C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A169. </w:t>
      </w:r>
      <w:r w:rsidR="003979C1" w:rsidRPr="00BC64F2">
        <w:rPr>
          <w:rFonts w:cs="Times New Roman"/>
          <w:bCs/>
          <w:sz w:val="20"/>
          <w:szCs w:val="20"/>
          <w:lang w:val="uz-Cyrl-UZ"/>
        </w:rPr>
        <w:tab/>
        <w:t>Гуруҳ аудити учун аудит ҳужжатларини якуний йиғиш ва сақлаш 1-сон СБХСга</w:t>
      </w:r>
      <w:r w:rsidR="003979C1" w:rsidRPr="00BC64F2">
        <w:rPr>
          <w:rStyle w:val="affc"/>
          <w:rFonts w:cs="Times New Roman"/>
          <w:bCs/>
          <w:sz w:val="20"/>
          <w:szCs w:val="20"/>
          <w:lang w:val="uz-Cyrl-UZ"/>
        </w:rPr>
        <w:footnoteReference w:id="94"/>
      </w:r>
      <w:r w:rsidR="003979C1" w:rsidRPr="00BC64F2">
        <w:rPr>
          <w:rFonts w:cs="Times New Roman"/>
          <w:bCs/>
          <w:sz w:val="20"/>
          <w:szCs w:val="20"/>
          <w:lang w:val="uz-Cyrl-UZ"/>
        </w:rPr>
        <w:t xml:space="preserve"> мувофиқ гуруҳ аудиторининг ташкилоти сиёсати ёки тартиб-таомилларига бўйсунади. Гуруҳ аудитори компонент аудиторларига гуруҳ аудити </w:t>
      </w:r>
      <w:r w:rsidR="003979C1" w:rsidRPr="00BC64F2">
        <w:rPr>
          <w:rFonts w:cs="Times New Roman"/>
          <w:bCs/>
          <w:sz w:val="20"/>
          <w:szCs w:val="20"/>
          <w:lang w:val="uz-Cyrl-UZ"/>
        </w:rPr>
        <w:lastRenderedPageBreak/>
        <w:t>мақсадлари учун улар томонидан бажарилган иш ҳужжатларини йиғиш ва сақлаш тўғрисида муайян кўрсатмалар бериши мумкин</w:t>
      </w:r>
      <w:r w:rsidRPr="00BC64F2">
        <w:rPr>
          <w:rFonts w:cs="Times New Roman"/>
          <w:bCs/>
          <w:sz w:val="20"/>
          <w:szCs w:val="20"/>
          <w:lang w:val="uz-Cyrl-UZ"/>
        </w:rPr>
        <w:t xml:space="preserve">. </w:t>
      </w:r>
    </w:p>
    <w:p w14:paraId="6D8CB97C" w14:textId="0F45C8E1" w:rsidR="00681723" w:rsidRPr="00BC64F2" w:rsidRDefault="003979C1" w:rsidP="00752A0B">
      <w:pPr>
        <w:spacing w:line="240" w:lineRule="auto"/>
        <w:ind w:left="567" w:hanging="567"/>
        <w:jc w:val="both"/>
        <w:rPr>
          <w:rFonts w:cs="Times New Roman"/>
          <w:bCs/>
          <w:sz w:val="20"/>
          <w:szCs w:val="20"/>
          <w:lang w:val="uz-Cyrl-UZ"/>
        </w:rPr>
      </w:pPr>
      <w:r w:rsidRPr="00BC64F2">
        <w:rPr>
          <w:rFonts w:cs="Times New Roman"/>
          <w:bCs/>
          <w:i/>
          <w:iCs/>
          <w:sz w:val="20"/>
          <w:szCs w:val="20"/>
          <w:lang w:val="uz-Cyrl-UZ"/>
        </w:rPr>
        <w:t>Гуруҳ аудитори томонидан компонентларни белгилаш учун асос</w:t>
      </w:r>
      <w:r w:rsidRPr="00BC64F2">
        <w:rPr>
          <w:rFonts w:cs="Times New Roman"/>
          <w:bCs/>
          <w:sz w:val="20"/>
          <w:szCs w:val="20"/>
          <w:lang w:val="uz-Cyrl-UZ"/>
        </w:rPr>
        <w:t xml:space="preserve"> </w:t>
      </w:r>
      <w:r w:rsidR="00681723" w:rsidRPr="00BC64F2">
        <w:rPr>
          <w:rFonts w:cs="Times New Roman"/>
          <w:bCs/>
          <w:sz w:val="20"/>
          <w:szCs w:val="20"/>
          <w:lang w:val="uz-Cyrl-UZ"/>
        </w:rPr>
        <w:t>(</w:t>
      </w:r>
      <w:r w:rsidRPr="00BC64F2">
        <w:rPr>
          <w:rFonts w:cs="Times New Roman"/>
          <w:bCs/>
          <w:sz w:val="20"/>
          <w:szCs w:val="20"/>
          <w:lang w:val="uz-Cyrl-UZ"/>
        </w:rPr>
        <w:t>59(b)-бандга қаранг</w:t>
      </w:r>
      <w:r w:rsidR="00681723" w:rsidRPr="00BC64F2">
        <w:rPr>
          <w:rFonts w:cs="Times New Roman"/>
          <w:bCs/>
          <w:sz w:val="20"/>
          <w:szCs w:val="20"/>
          <w:lang w:val="uz-Cyrl-UZ"/>
        </w:rPr>
        <w:t>)</w:t>
      </w:r>
    </w:p>
    <w:p w14:paraId="5BDB23AB" w14:textId="77777777" w:rsidR="003979C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A170. </w:t>
      </w:r>
      <w:r w:rsidR="003979C1" w:rsidRPr="00BC64F2">
        <w:rPr>
          <w:rFonts w:cs="Times New Roman"/>
          <w:bCs/>
          <w:sz w:val="20"/>
          <w:szCs w:val="20"/>
          <w:lang w:val="uz-Cyrl-UZ"/>
        </w:rPr>
        <w:t>Гуруҳ аудиторининг компонентларни аниқлашнинг асоси турли усулларда, шу жумладан, масалан мазкур АХСнинг 22, 33 ва 57(а)-бандлари талабларини бажаришга тегишли ҳужжатлар орқали ҳужжатлаштирилиши мумкин.</w:t>
      </w:r>
    </w:p>
    <w:p w14:paraId="4AB4B27F" w14:textId="21B7F28D" w:rsidR="00681723" w:rsidRPr="00BC64F2" w:rsidRDefault="003979C1" w:rsidP="003979C1">
      <w:pPr>
        <w:spacing w:line="240" w:lineRule="auto"/>
        <w:jc w:val="both"/>
        <w:rPr>
          <w:rFonts w:cs="Times New Roman"/>
          <w:bCs/>
          <w:sz w:val="20"/>
          <w:szCs w:val="20"/>
          <w:lang w:val="uz-Cyrl-UZ"/>
        </w:rPr>
      </w:pPr>
      <w:r w:rsidRPr="00BC64F2">
        <w:rPr>
          <w:rFonts w:cs="Times New Roman"/>
          <w:bCs/>
          <w:sz w:val="20"/>
          <w:szCs w:val="20"/>
          <w:lang w:val="uz-Cyrl-UZ"/>
        </w:rPr>
        <w:t xml:space="preserve">Гуруҳ аудитори томонидан компонент аудиторларининг малакаси ва қобилиятларини аниқлаш асослари </w:t>
      </w:r>
      <w:r w:rsidR="00681723" w:rsidRPr="00BC64F2">
        <w:rPr>
          <w:rFonts w:cs="Times New Roman"/>
          <w:bCs/>
          <w:sz w:val="20"/>
          <w:szCs w:val="20"/>
          <w:lang w:val="uz-Cyrl-UZ"/>
        </w:rPr>
        <w:t>(</w:t>
      </w:r>
      <w:r w:rsidRPr="00BC64F2">
        <w:rPr>
          <w:rFonts w:cs="Times New Roman"/>
          <w:bCs/>
          <w:sz w:val="20"/>
          <w:szCs w:val="20"/>
          <w:lang w:val="uz-Cyrl-UZ"/>
        </w:rPr>
        <w:t>59(d)-бандга қаранг</w:t>
      </w:r>
      <w:r w:rsidR="00681723" w:rsidRPr="00BC64F2">
        <w:rPr>
          <w:rFonts w:cs="Times New Roman"/>
          <w:bCs/>
          <w:sz w:val="20"/>
          <w:szCs w:val="20"/>
          <w:lang w:val="uz-Cyrl-UZ"/>
        </w:rPr>
        <w:t>)</w:t>
      </w:r>
    </w:p>
    <w:p w14:paraId="71F92A6A" w14:textId="72B02FAF" w:rsidR="003979C1"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A171. </w:t>
      </w:r>
      <w:r w:rsidR="003979C1" w:rsidRPr="00BC64F2">
        <w:rPr>
          <w:rFonts w:cs="Times New Roman"/>
          <w:bCs/>
          <w:sz w:val="20"/>
          <w:szCs w:val="20"/>
          <w:lang w:val="uz-Cyrl-UZ"/>
        </w:rPr>
        <w:t>1-сон СБХС</w:t>
      </w:r>
      <w:r w:rsidR="003979C1" w:rsidRPr="00BC64F2">
        <w:rPr>
          <w:rStyle w:val="affc"/>
          <w:rFonts w:cs="Times New Roman"/>
          <w:bCs/>
          <w:sz w:val="20"/>
          <w:szCs w:val="20"/>
          <w:lang w:val="uz-Cyrl-UZ"/>
        </w:rPr>
        <w:footnoteReference w:id="95"/>
      </w:r>
      <w:r w:rsidR="003979C1" w:rsidRPr="00BC64F2">
        <w:rPr>
          <w:rFonts w:cs="Times New Roman"/>
          <w:bCs/>
          <w:sz w:val="20"/>
          <w:szCs w:val="20"/>
          <w:lang w:val="uz-Cyrl-UZ"/>
        </w:rPr>
        <w:t xml:space="preserve"> ташкилотнинг сиёсати ёки тартиб-таомилларининг компонент аудиторларни ўз ичига олган топшириқ гуруҳи аъзоларининг малакаси ва қобилиятларига нисбатан кўриб чиқиши мумкин бўлган масалалар тўғрисида кўрсатма беради. Бундай сиёсат ёки тартиб-таомиллар топшириқ гуруҳининг, шу жумладан компонент аудиторларнинг малакаси ва қобилиятларини аниқлашни қандай ҳужжатлаштириш тўғрисида тавсифлаши ёки кўрсатма бериши мумкин. Масалан, 24-бандга мувофиқ компонент аудиторидан олинган тасдиқ компонент аудиторининг тегишли соҳа тажрибаси тўғрисидаги маълумотларни ўз ичига олиши мумкин. Гуруҳ аудитори шунингдек компонент аудиторининг тайинланган аудиторлик тартиб-таомилларини бажариш учун етарли вақтга эга эканлигini тасдиқлашни сўраши мумкин.</w:t>
      </w:r>
    </w:p>
    <w:p w14:paraId="11309412" w14:textId="1D82BB14" w:rsidR="00681723" w:rsidRPr="00BC64F2" w:rsidRDefault="003D18AF" w:rsidP="003979C1">
      <w:pPr>
        <w:spacing w:line="240" w:lineRule="auto"/>
        <w:jc w:val="both"/>
        <w:rPr>
          <w:rFonts w:cs="Times New Roman"/>
          <w:bCs/>
          <w:sz w:val="20"/>
          <w:szCs w:val="20"/>
          <w:lang w:val="uz-Cyrl-UZ"/>
        </w:rPr>
      </w:pPr>
      <w:r w:rsidRPr="00BC64F2">
        <w:rPr>
          <w:rFonts w:cs="Times New Roman"/>
          <w:bCs/>
          <w:sz w:val="20"/>
          <w:szCs w:val="20"/>
          <w:lang w:val="uz-Cyrl-UZ"/>
        </w:rPr>
        <w:t xml:space="preserve">Компонент аудиторларининг йўналиши ва назорати ҳамда уларнинг ишини кўриб чиқишни ҳужжатлаштириш </w:t>
      </w:r>
      <w:r w:rsidR="00681723" w:rsidRPr="00BC64F2">
        <w:rPr>
          <w:rFonts w:cs="Times New Roman"/>
          <w:bCs/>
          <w:sz w:val="20"/>
          <w:szCs w:val="20"/>
          <w:lang w:val="uz-Cyrl-UZ"/>
        </w:rPr>
        <w:t>(</w:t>
      </w:r>
      <w:r w:rsidR="003979C1" w:rsidRPr="00BC64F2">
        <w:rPr>
          <w:rFonts w:cs="Times New Roman"/>
          <w:bCs/>
          <w:sz w:val="20"/>
          <w:szCs w:val="20"/>
          <w:lang w:val="uz-Cyrl-UZ"/>
        </w:rPr>
        <w:t>59(f)-бандга қаранг</w:t>
      </w:r>
      <w:r w:rsidR="00681723" w:rsidRPr="00BC64F2">
        <w:rPr>
          <w:rFonts w:cs="Times New Roman"/>
          <w:bCs/>
          <w:sz w:val="20"/>
          <w:szCs w:val="20"/>
          <w:lang w:val="uz-Cyrl-UZ"/>
        </w:rPr>
        <w:t>)</w:t>
      </w:r>
    </w:p>
    <w:p w14:paraId="0FAD3987" w14:textId="4B1D4ED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A172. </w:t>
      </w:r>
      <w:r w:rsidR="003979C1" w:rsidRPr="00BC64F2">
        <w:rPr>
          <w:rFonts w:cs="Times New Roman"/>
          <w:bCs/>
          <w:sz w:val="20"/>
          <w:szCs w:val="20"/>
          <w:lang w:val="uz-Cyrl-UZ"/>
        </w:rPr>
        <w:tab/>
      </w:r>
      <w:r w:rsidR="003D18AF" w:rsidRPr="00BC64F2">
        <w:rPr>
          <w:rFonts w:cs="Times New Roman"/>
          <w:bCs/>
          <w:sz w:val="20"/>
          <w:szCs w:val="20"/>
          <w:lang w:val="uz-Cyrl-UZ"/>
        </w:rPr>
        <w:t>А75-бандда тавсифланганидек, гуруҳ аудитида йўналтириш, назорат қилиш ва кўриб чиқишга ёндашув топшириқнинг фактлари ва вазиятларига асосланган ҳолда гуруҳ аудитори томонидан мослаштирилади ва одатда гуруҳ аудиторининг ташкилот сиёсати ёки тартиб-таомиллари ва гуруҳ аудитига хос жавобларни қамраб олиш комбинациясини ўз ичига олади. Бундай сиёсат ёки тартиб-таомиллар шунингдек топшириқ гуруҳини йўналтириш ва назорат қилиш ҳамда уларнинг ишини кўриб чиқишни ҳужжатлаштириш тўғрисида тавсифлаши ёки кўрсатма бериши мумкин</w:t>
      </w:r>
      <w:r w:rsidRPr="00BC64F2">
        <w:rPr>
          <w:rFonts w:cs="Times New Roman"/>
          <w:bCs/>
          <w:sz w:val="20"/>
          <w:szCs w:val="20"/>
          <w:lang w:val="uz-Cyrl-UZ"/>
        </w:rPr>
        <w:t>.</w:t>
      </w:r>
    </w:p>
    <w:p w14:paraId="0384B25C" w14:textId="3D45DAE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A173. </w:t>
      </w:r>
      <w:r w:rsidR="003979C1" w:rsidRPr="00BC64F2">
        <w:rPr>
          <w:rFonts w:cs="Times New Roman"/>
          <w:bCs/>
          <w:sz w:val="20"/>
          <w:szCs w:val="20"/>
          <w:lang w:val="uz-Cyrl-UZ"/>
        </w:rPr>
        <w:tab/>
      </w:r>
      <w:r w:rsidR="003D18AF" w:rsidRPr="00BC64F2">
        <w:rPr>
          <w:rFonts w:cs="Times New Roman"/>
          <w:bCs/>
          <w:sz w:val="20"/>
          <w:szCs w:val="20"/>
          <w:lang w:val="uz-Cyrl-UZ"/>
        </w:rPr>
        <w:t>300-сон АХС</w:t>
      </w:r>
      <w:r w:rsidR="003D18AF" w:rsidRPr="00BC64F2">
        <w:rPr>
          <w:rStyle w:val="affc"/>
          <w:rFonts w:cs="Times New Roman"/>
          <w:bCs/>
          <w:sz w:val="20"/>
          <w:szCs w:val="20"/>
          <w:lang w:val="uz-Cyrl-UZ"/>
        </w:rPr>
        <w:footnoteReference w:id="96"/>
      </w:r>
      <w:r w:rsidR="003D18AF" w:rsidRPr="00BC64F2">
        <w:rPr>
          <w:rFonts w:cs="Times New Roman"/>
          <w:bCs/>
          <w:sz w:val="20"/>
          <w:szCs w:val="20"/>
          <w:lang w:val="uz-Cyrl-UZ"/>
        </w:rPr>
        <w:t xml:space="preserve"> аудитордан топшириқ гуруҳи аъзоларини режалаштирилган йўналтириш ва назорат қилишнинг ва уларнинг ишини кўриб чиқишнинг характери, муддатлари ва кўламини тавсифлашни ўз ичига олган аудит режасини ишлаб чиқишни талаб қилади. Компонент аудиторлари жалб қилинганда, бундай тавсифларнинг кўлами кўпинча компонент бўйича фарқланади, режалаштирилган йўналтириш ва назорат қилишнинг ва компонент аудиторларининг ишини кўриб чиқишнинг характери, муддатлари ва кўлами А51-бандда тавсифланган масалалардан таъсирланиши мумкинлигини тан олади.</w:t>
      </w:r>
    </w:p>
    <w:p w14:paraId="14BB1D62" w14:textId="3411DEF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A174. </w:t>
      </w:r>
      <w:r w:rsidR="003D18AF" w:rsidRPr="00BC64F2">
        <w:rPr>
          <w:rFonts w:cs="Times New Roman"/>
          <w:bCs/>
          <w:sz w:val="20"/>
          <w:szCs w:val="20"/>
          <w:lang w:val="uz-Cyrl-UZ"/>
        </w:rPr>
        <w:tab/>
        <w:t>Гуруҳ аудиторининг компонент аудиторларини йўналтириш ва назорат қилиш ҳамда уларнинг ишини кўриб чиқишни ҳужжатлаштириши қуйидагиларни, масалан, ўз ичига олиши мумкин</w:t>
      </w:r>
      <w:r w:rsidRPr="00BC64F2">
        <w:rPr>
          <w:rFonts w:cs="Times New Roman"/>
          <w:bCs/>
          <w:sz w:val="20"/>
          <w:szCs w:val="20"/>
          <w:lang w:val="uz-Cyrl-UZ"/>
        </w:rPr>
        <w:t>:</w:t>
      </w:r>
    </w:p>
    <w:p w14:paraId="696307A6" w14:textId="53E720CF"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Мазкур АХС томонидан талаб қилинган тасдиқлар ва бошқа тасдиқларни ўз ичига олган компонент аудиторлари билан талаб қилинган мулоқотлар</w:t>
      </w:r>
      <w:r w:rsidRPr="00BC64F2">
        <w:rPr>
          <w:rFonts w:cs="Times New Roman"/>
          <w:bCs/>
          <w:sz w:val="20"/>
          <w:szCs w:val="20"/>
          <w:lang w:val="uz-Cyrl-UZ"/>
        </w:rPr>
        <w:t>.</w:t>
      </w:r>
    </w:p>
    <w:p w14:paraId="17295D59" w14:textId="4B04E166"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аудитори жойларига ташрифларни танлашнинг асоси, учрашувлардаги иштирокчилар ва муҳокама қилинган масалаларнинг характери</w:t>
      </w:r>
      <w:r w:rsidRPr="00BC64F2">
        <w:rPr>
          <w:rFonts w:cs="Times New Roman"/>
          <w:bCs/>
          <w:sz w:val="20"/>
          <w:szCs w:val="20"/>
          <w:lang w:val="uz-Cyrl-UZ"/>
        </w:rPr>
        <w:t>.</w:t>
      </w:r>
    </w:p>
    <w:p w14:paraId="28EEE458" w14:textId="15DDBB31"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аудиторлари ёки компонент раҳбарияти билан учрашувларда муҳокама қилинган масалалар</w:t>
      </w:r>
      <w:r w:rsidRPr="00BC64F2">
        <w:rPr>
          <w:rFonts w:cs="Times New Roman"/>
          <w:bCs/>
          <w:sz w:val="20"/>
          <w:szCs w:val="20"/>
          <w:lang w:val="uz-Cyrl-UZ"/>
        </w:rPr>
        <w:t>.</w:t>
      </w:r>
    </w:p>
    <w:p w14:paraId="6FBAC29B" w14:textId="71BCDB16"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Кўриб чиқиш учун танланган компонент аудитори аудит ҳужжатларини аниқлашнинг гуруҳ аудитори томонидан асоси</w:t>
      </w:r>
      <w:r w:rsidRPr="00BC64F2">
        <w:rPr>
          <w:rFonts w:cs="Times New Roman"/>
          <w:bCs/>
          <w:sz w:val="20"/>
          <w:szCs w:val="20"/>
          <w:lang w:val="uz-Cyrl-UZ"/>
        </w:rPr>
        <w:t>.</w:t>
      </w:r>
    </w:p>
    <w:p w14:paraId="6AC8AED0" w14:textId="62B6A8EE"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аудиторлари ишида режалаштирилган иштирок даражасидаги ўзгаришлар ва сабаблар (масалан, дастлаб кутилганидан мураккаброқ ёки субъектив бўлган аудит соҳаларига тажрибалироқ топшириқ гуруҳи аъзоларини тайинлаш).</w:t>
      </w:r>
    </w:p>
    <w:p w14:paraId="2FE7612B" w14:textId="2B1876B5"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A175. </w:t>
      </w:r>
      <w:r w:rsidR="003D18AF" w:rsidRPr="00BC64F2">
        <w:rPr>
          <w:rFonts w:cs="Times New Roman"/>
          <w:bCs/>
          <w:sz w:val="20"/>
          <w:szCs w:val="20"/>
          <w:lang w:val="uz-Cyrl-UZ"/>
        </w:rPr>
        <w:tab/>
        <w:t>47-банд гуруҳ аудиторидан қўшимча компонент аудитори аудит ҳужжатларини кўриб чиқиш зарурлиги ва зарур бўлса қай даражада кўриб чиқиш лозимлигини аниқлашни талаб қилади. А148–А149-бандлар ушбу аниқлашда гуруҳ аудиторига кўрсатма беради</w:t>
      </w:r>
      <w:r w:rsidRPr="00BC64F2">
        <w:rPr>
          <w:rFonts w:cs="Times New Roman"/>
          <w:bCs/>
          <w:sz w:val="20"/>
          <w:szCs w:val="20"/>
          <w:lang w:val="uz-Cyrl-UZ"/>
        </w:rPr>
        <w:t>.</w:t>
      </w:r>
    </w:p>
    <w:p w14:paraId="5A876EFC" w14:textId="1189033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A176. </w:t>
      </w:r>
      <w:r w:rsidR="003D18AF" w:rsidRPr="00BC64F2">
        <w:rPr>
          <w:rFonts w:cs="Times New Roman"/>
          <w:bCs/>
          <w:sz w:val="20"/>
          <w:szCs w:val="20"/>
          <w:lang w:val="uz-Cyrl-UZ"/>
        </w:rPr>
        <w:t>Компонент аудитори аудит ҳужжатлари одатда гуруҳ аудиторининг аудит файлида такрорланиши шарт эмас. Бироқ гуруҳ аудитори мазкур АХС томонидан хабар қилиниши талаб қилинадиган масалаларни ўз ичига олган компонент аудиторидан мулоқотдаги муайян масалани тавсифлашни тўлдириш учун гуруҳ аудиторининг аудит файлида маълум компонент аудитори ҳужжатларини қисқача баён қилиш, такрорлаш ёки нусхаларини сақлашга қарор қилиши мумкин. Бундай компонент аудитори ҳужжатларига мисоллар қуйидагиларни ўз ичига олиши мумкин</w:t>
      </w:r>
      <w:r w:rsidRPr="00BC64F2">
        <w:rPr>
          <w:rFonts w:cs="Times New Roman"/>
          <w:bCs/>
          <w:sz w:val="20"/>
          <w:szCs w:val="20"/>
          <w:lang w:val="uz-Cyrl-UZ"/>
        </w:rPr>
        <w:t>:</w:t>
      </w:r>
    </w:p>
    <w:p w14:paraId="18B99483" w14:textId="7E68B219"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lastRenderedPageBreak/>
        <w:t xml:space="preserve">• </w:t>
      </w:r>
      <w:r w:rsidR="003D18AF" w:rsidRPr="00BC64F2">
        <w:rPr>
          <w:rFonts w:cs="Times New Roman"/>
          <w:bCs/>
          <w:sz w:val="20"/>
          <w:szCs w:val="20"/>
          <w:lang w:val="uz-Cyrl-UZ"/>
        </w:rPr>
        <w:tab/>
        <w:t>Гуруҳ аудити учун тегишли бўлган компонент аудитори томонидан чиқарилган муҳим мулоҳазаларнинг рўйхати ёки хулосаси ва улар бўйича чиқарилган хулосалар</w:t>
      </w:r>
      <w:r w:rsidRPr="00BC64F2">
        <w:rPr>
          <w:rFonts w:cs="Times New Roman"/>
          <w:bCs/>
          <w:sz w:val="20"/>
          <w:szCs w:val="20"/>
          <w:lang w:val="uz-Cyrl-UZ"/>
        </w:rPr>
        <w:t>;</w:t>
      </w:r>
    </w:p>
    <w:p w14:paraId="22832CB3" w14:textId="4FA5AF80"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Гуруҳнинг бошқаруви учун масъул шахсларга хабар қилиниши зарур бўлиши мумкин бўлган масалалар; ёки</w:t>
      </w:r>
    </w:p>
    <w:p w14:paraId="1D5690F7" w14:textId="53412E9C"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Гуруҳ молиявий ҳисоботлари бўйича аудиторлик хулосасида хабар қилинадиган асосий аудит масалалари деб аниқланиши мумкин бўлган масалалар</w:t>
      </w:r>
      <w:r w:rsidRPr="00BC64F2">
        <w:rPr>
          <w:rFonts w:cs="Times New Roman"/>
          <w:bCs/>
          <w:sz w:val="20"/>
          <w:szCs w:val="20"/>
          <w:lang w:val="uz-Cyrl-UZ"/>
        </w:rPr>
        <w:t>.</w:t>
      </w:r>
    </w:p>
    <w:p w14:paraId="1D042794" w14:textId="4C77891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A177. </w:t>
      </w:r>
      <w:r w:rsidR="003D18AF" w:rsidRPr="00BC64F2">
        <w:rPr>
          <w:rFonts w:cs="Times New Roman"/>
          <w:bCs/>
          <w:sz w:val="20"/>
          <w:szCs w:val="20"/>
          <w:lang w:val="uz-Cyrl-UZ"/>
        </w:rPr>
        <w:tab/>
        <w:t>Қонун ёки норматив ҳужжат томонидан талаб қилинганда, маълум компонент аудитори ҳужжатлари гуруҳ аудиторининг аудит файлига киритилиши зарур бўлиши мумкин, масалан тартибга солувчи органнинг компонент аудитори томонидан бажарилган ишга тегишли ҳужжатларни кўриб чиқиш сўровига жавоб бериш учун</w:t>
      </w:r>
      <w:r w:rsidRPr="00BC64F2">
        <w:rPr>
          <w:rFonts w:cs="Times New Roman"/>
          <w:bCs/>
          <w:sz w:val="20"/>
          <w:szCs w:val="20"/>
          <w:lang w:val="uz-Cyrl-UZ"/>
        </w:rPr>
        <w:t>.</w:t>
      </w:r>
    </w:p>
    <w:p w14:paraId="67ABD63B" w14:textId="77777777" w:rsidR="003D18AF"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A178. </w:t>
      </w:r>
      <w:r w:rsidR="003D18AF" w:rsidRPr="00BC64F2">
        <w:rPr>
          <w:rFonts w:cs="Times New Roman"/>
          <w:bCs/>
          <w:sz w:val="20"/>
          <w:szCs w:val="20"/>
          <w:lang w:val="uz-Cyrl-UZ"/>
        </w:rPr>
        <w:t>Ташкилотнинг сифатни бошқариш тизимига мувофиқ ташкилот томонидан белгиланган сиёсат ёки тартиб-таомиллар ёки ташкилот ёки тармоқ томонидан тақдим этилган ресурслар гуруҳ аудиторига компонент аудиторларини йўналтириш ва назорат қилиш ҳамда уларнинг ишини кўриб чиқишни ҳужжатлаштиришда ёрдам бериши мумкин. Масалан, гуруҳ аудитори ва компонент аудиторлари ўртасидаги мулоқотни енгиллаштириш учун электрон аудит воситасидан фойдаланилиши мумкин. Электрон аудит воситаси шунингдек аудит ҳужжатлари учун, шу жумладан кўриб чиқувчи(лар) ва уларнинг кўриб чиқиш санаси (саналари) ва кўлами тўғрисидаги маълумотларни тақдим этиш учун ҳам қўлланилиши мумкин</w:t>
      </w:r>
      <w:r w:rsidRPr="00BC64F2">
        <w:rPr>
          <w:rFonts w:cs="Times New Roman"/>
          <w:bCs/>
          <w:sz w:val="20"/>
          <w:szCs w:val="20"/>
          <w:lang w:val="uz-Cyrl-UZ"/>
        </w:rPr>
        <w:t xml:space="preserve">. </w:t>
      </w:r>
    </w:p>
    <w:p w14:paraId="436F160F" w14:textId="1781AD88" w:rsidR="00681723" w:rsidRPr="00BC64F2" w:rsidRDefault="003D18AF" w:rsidP="003D18AF">
      <w:pPr>
        <w:spacing w:line="240" w:lineRule="auto"/>
        <w:jc w:val="both"/>
        <w:rPr>
          <w:rFonts w:cs="Times New Roman"/>
          <w:bCs/>
          <w:sz w:val="20"/>
          <w:szCs w:val="20"/>
          <w:lang w:val="uz-Cyrl-UZ"/>
        </w:rPr>
      </w:pPr>
      <w:r w:rsidRPr="00BC64F2">
        <w:rPr>
          <w:rFonts w:cs="Times New Roman"/>
          <w:bCs/>
          <w:i/>
          <w:iCs/>
          <w:sz w:val="20"/>
          <w:szCs w:val="20"/>
          <w:lang w:val="uz-Cyrl-UZ"/>
        </w:rPr>
        <w:t>Компонент аудитори аудит ҳужжатларига кириш чекланган ҳолатдаги қўшимча мулоҳазалар</w:t>
      </w:r>
      <w:r w:rsidRPr="00BC64F2">
        <w:rPr>
          <w:rFonts w:cs="Times New Roman"/>
          <w:bCs/>
          <w:sz w:val="20"/>
          <w:szCs w:val="20"/>
          <w:lang w:val="uz-Cyrl-UZ"/>
        </w:rPr>
        <w:t xml:space="preserve"> (59-бандга қаранг</w:t>
      </w:r>
      <w:r w:rsidR="00681723" w:rsidRPr="00BC64F2">
        <w:rPr>
          <w:rFonts w:cs="Times New Roman"/>
          <w:bCs/>
          <w:sz w:val="20"/>
          <w:szCs w:val="20"/>
          <w:lang w:val="uz-Cyrl-UZ"/>
        </w:rPr>
        <w:t>)</w:t>
      </w:r>
    </w:p>
    <w:p w14:paraId="17AE0742" w14:textId="244BA696"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A179. </w:t>
      </w:r>
      <w:r w:rsidR="003D18AF" w:rsidRPr="00BC64F2">
        <w:rPr>
          <w:rFonts w:cs="Times New Roman"/>
          <w:bCs/>
          <w:sz w:val="20"/>
          <w:szCs w:val="20"/>
          <w:lang w:val="uz-Cyrl-UZ"/>
        </w:rPr>
        <w:tab/>
        <w:t>Гуруҳ аудити учун аудит ҳужжатлари маълум вазиятларда қўшимча мураккабликлар ёки қийинчиликларни юзага келтириши мумкин. Бу, масалан, қонун ёки норматив ҳужжат компонент аудиторини ўз юрисдикциясидан ташқарида ҳужжатлар тақдим этишдан чеклаганда ёки уруш, фуқаролик тартибсизлиги ёки касаллик тарқалиши тегишли компонент аудитори аудит ҳужжатларига киришни чеклаганда бўлиши мумкин</w:t>
      </w:r>
      <w:r w:rsidRPr="00BC64F2">
        <w:rPr>
          <w:rFonts w:cs="Times New Roman"/>
          <w:bCs/>
          <w:sz w:val="20"/>
          <w:szCs w:val="20"/>
          <w:lang w:val="uz-Cyrl-UZ"/>
        </w:rPr>
        <w:t>.</w:t>
      </w:r>
    </w:p>
    <w:p w14:paraId="0A591F3C" w14:textId="1F2B15BE"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A180. </w:t>
      </w:r>
      <w:r w:rsidR="003D18AF" w:rsidRPr="00BC64F2">
        <w:rPr>
          <w:rFonts w:cs="Times New Roman"/>
          <w:bCs/>
          <w:sz w:val="20"/>
          <w:szCs w:val="20"/>
          <w:lang w:val="uz-Cyrl-UZ"/>
        </w:rPr>
        <w:tab/>
        <w:t>Гуруҳ аудитори бундай чекловларни қуйидагилар орқали, масалан, бартараф этиши мумкин</w:t>
      </w:r>
      <w:r w:rsidRPr="00BC64F2">
        <w:rPr>
          <w:rFonts w:cs="Times New Roman"/>
          <w:bCs/>
          <w:sz w:val="20"/>
          <w:szCs w:val="20"/>
          <w:lang w:val="uz-Cyrl-UZ"/>
        </w:rPr>
        <w:t>:</w:t>
      </w:r>
    </w:p>
    <w:p w14:paraId="180FF360" w14:textId="524E86A9"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аудиторининг жойига ташриф буюриш ёки компонент аудитори жойлашган жойдан бошқа жойда компонент аудитори билан учрашиб, компонент аудиторининг аудит ҳужжатларини кўриб чиқиш</w:t>
      </w:r>
      <w:r w:rsidRPr="00BC64F2">
        <w:rPr>
          <w:rFonts w:cs="Times New Roman"/>
          <w:bCs/>
          <w:sz w:val="20"/>
          <w:szCs w:val="20"/>
          <w:lang w:val="uz-Cyrl-UZ"/>
        </w:rPr>
        <w:t>;</w:t>
      </w:r>
    </w:p>
    <w:p w14:paraId="36F874A8" w14:textId="2DDC12DF"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Қонун ёки норматив ҳужжат томонидан тақиқланмаган бўлса, технологиядан фойдаланган ҳолда масофавий тарзда тегишли аудит ҳужжатларини кўриб чиқиш</w:t>
      </w:r>
      <w:r w:rsidRPr="00BC64F2">
        <w:rPr>
          <w:rFonts w:cs="Times New Roman"/>
          <w:bCs/>
          <w:sz w:val="20"/>
          <w:szCs w:val="20"/>
          <w:lang w:val="uz-Cyrl-UZ"/>
        </w:rPr>
        <w:t>;</w:t>
      </w:r>
    </w:p>
    <w:p w14:paraId="74A00F25" w14:textId="78E9A163" w:rsidR="00681723"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аудиторидан тегишли маълумотларни кўриб чиқадиган меморандум тайёрлаш ва тақдим этишни сўраш ва зарур бўлса меморандум мазмунини муҳокама қилиш учун компонент аудитори билан учрашиш; ёки</w:t>
      </w:r>
    </w:p>
    <w:p w14:paraId="0400CF01" w14:textId="77777777" w:rsidR="003D18AF" w:rsidRPr="00BC64F2" w:rsidRDefault="00681723" w:rsidP="003D18AF">
      <w:pPr>
        <w:spacing w:line="240" w:lineRule="auto"/>
        <w:ind w:left="993" w:hanging="426"/>
        <w:jc w:val="both"/>
        <w:rPr>
          <w:rFonts w:cs="Times New Roman"/>
          <w:bCs/>
          <w:sz w:val="20"/>
          <w:szCs w:val="20"/>
          <w:lang w:val="uz-Cyrl-UZ"/>
        </w:rPr>
      </w:pPr>
      <w:r w:rsidRPr="00BC64F2">
        <w:rPr>
          <w:rFonts w:cs="Times New Roman"/>
          <w:bCs/>
          <w:sz w:val="20"/>
          <w:szCs w:val="20"/>
          <w:lang w:val="uz-Cyrl-UZ"/>
        </w:rPr>
        <w:t xml:space="preserve">• </w:t>
      </w:r>
      <w:r w:rsidR="003D18AF" w:rsidRPr="00BC64F2">
        <w:rPr>
          <w:rFonts w:cs="Times New Roman"/>
          <w:bCs/>
          <w:sz w:val="20"/>
          <w:szCs w:val="20"/>
          <w:lang w:val="uz-Cyrl-UZ"/>
        </w:rPr>
        <w:tab/>
        <w:t>Компонент аудитори билан бажарилган тартиб-таомиллар, олинган далиллар ва компонент аудитори томонидан чиқарилган хулосаларни муҳокама қилиш</w:t>
      </w:r>
      <w:r w:rsidRPr="00BC64F2">
        <w:rPr>
          <w:rFonts w:cs="Times New Roman"/>
          <w:bCs/>
          <w:sz w:val="20"/>
          <w:szCs w:val="20"/>
          <w:lang w:val="uz-Cyrl-UZ"/>
        </w:rPr>
        <w:t xml:space="preserve">. </w:t>
      </w:r>
    </w:p>
    <w:p w14:paraId="3B71EE89" w14:textId="6EE28B24" w:rsidR="00681723" w:rsidRPr="00BC64F2" w:rsidRDefault="00681723" w:rsidP="003D18AF">
      <w:pPr>
        <w:spacing w:line="240" w:lineRule="auto"/>
        <w:ind w:left="567"/>
        <w:jc w:val="both"/>
        <w:rPr>
          <w:rFonts w:cs="Times New Roman"/>
          <w:bCs/>
          <w:sz w:val="20"/>
          <w:szCs w:val="20"/>
          <w:lang w:val="uz-Cyrl-UZ"/>
        </w:rPr>
      </w:pPr>
      <w:r w:rsidRPr="00BC64F2">
        <w:rPr>
          <w:rFonts w:cs="Times New Roman"/>
          <w:bCs/>
          <w:sz w:val="20"/>
          <w:szCs w:val="20"/>
          <w:lang w:val="uz-Cyrl-UZ"/>
        </w:rPr>
        <w:t>Юқорида тавсифланган ҳаракатлардан бири ёки бир нечтаси гуруҳ аудитининг фактлари ва ҳолатларига қараб чекловларни бартараф этиш учун етарли бўлиши мумкинми-йўқлиги профессионал мулоҳаза масаласидир.</w:t>
      </w:r>
    </w:p>
    <w:p w14:paraId="1CD8CD6C" w14:textId="35452693"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A181. </w:t>
      </w:r>
      <w:r w:rsidR="003D18AF" w:rsidRPr="00BC64F2">
        <w:rPr>
          <w:rFonts w:cs="Times New Roman"/>
          <w:bCs/>
          <w:sz w:val="20"/>
          <w:szCs w:val="20"/>
          <w:lang w:val="uz-Cyrl-UZ"/>
        </w:rPr>
        <w:tab/>
        <w:t>Компонент аудитори аудит ҳужжатларига кириш чекланганда, гуруҳ аудиторининг ҳужжатлари шунга қарамай АХСлар талабларига, шу жумладан компонент аудиторларини йўналтириш ва назорат қилишнинг ҳамда уларнинг ишини кўриб чиқишнинг характери, муддатлари ва кўламини ҳужжатлаштиришга тегишли талабларга мувофиқ бўлиши лозим. А148–А149-бандлардаги кўрсатмалар бундай вазиятларда гуруҳ аудиторининг компонент аудитори аудит ҳужжатларини кўриб чиқиш кўламini аниқлашда фойдали бўлиши мумкин. А176 ва А177-бандлар маълум компонент аудитори аудит ҳужжатлари гуруҳ аудиторининг аудит файлига киритилиши мумкин бўлган вазиятлар мисолларини тақдим этади</w:t>
      </w:r>
      <w:r w:rsidRPr="00BC64F2">
        <w:rPr>
          <w:rFonts w:cs="Times New Roman"/>
          <w:bCs/>
          <w:sz w:val="20"/>
          <w:szCs w:val="20"/>
          <w:lang w:val="uz-Cyrl-UZ"/>
        </w:rPr>
        <w:t>.</w:t>
      </w:r>
    </w:p>
    <w:p w14:paraId="444D5EEF" w14:textId="7CBA5689" w:rsidR="00681723" w:rsidRPr="00BC64F2" w:rsidRDefault="00681723" w:rsidP="00752A0B">
      <w:pPr>
        <w:spacing w:line="240" w:lineRule="auto"/>
        <w:ind w:left="567" w:hanging="567"/>
        <w:jc w:val="both"/>
        <w:rPr>
          <w:rFonts w:cs="Times New Roman"/>
          <w:bCs/>
          <w:sz w:val="20"/>
          <w:szCs w:val="20"/>
          <w:lang w:val="uz-Cyrl-UZ"/>
        </w:rPr>
      </w:pPr>
      <w:r w:rsidRPr="00BC64F2">
        <w:rPr>
          <w:rFonts w:cs="Times New Roman"/>
          <w:bCs/>
          <w:sz w:val="20"/>
          <w:szCs w:val="20"/>
          <w:lang w:val="uz-Cyrl-UZ"/>
        </w:rPr>
        <w:t xml:space="preserve">A182. </w:t>
      </w:r>
      <w:r w:rsidR="003D18AF" w:rsidRPr="00BC64F2">
        <w:rPr>
          <w:rFonts w:cs="Times New Roman"/>
          <w:bCs/>
          <w:sz w:val="20"/>
          <w:szCs w:val="20"/>
          <w:lang w:val="uz-Cyrl-UZ"/>
        </w:rPr>
        <w:tab/>
        <w:t>Агар гуруҳ аудитори компонент аудитори аудит ҳужжатларига киришдаги чекловларni бартараф эта олмаса, гуруҳ аудитори гуруҳ молиявий ҳисоботлари бўйича фикрни ўзгартиришни талаб қилиши мумкин бўлган доира чекловлари мавжуд ёки йўқлигини кўриб чиқиши зарур бўлиши мумкин. А45-бандга қаранг</w:t>
      </w:r>
      <w:r w:rsidRPr="00BC64F2">
        <w:rPr>
          <w:rFonts w:cs="Times New Roman"/>
          <w:bCs/>
          <w:sz w:val="20"/>
          <w:szCs w:val="20"/>
          <w:lang w:val="uz-Cyrl-UZ"/>
        </w:rPr>
        <w:t>.</w:t>
      </w:r>
    </w:p>
    <w:p w14:paraId="52E0D38A" w14:textId="77777777" w:rsidR="003D18AF" w:rsidRPr="00BC64F2" w:rsidRDefault="003D18AF" w:rsidP="00752A0B">
      <w:pPr>
        <w:spacing w:line="240" w:lineRule="auto"/>
        <w:jc w:val="both"/>
        <w:rPr>
          <w:rFonts w:cs="Times New Roman"/>
          <w:bCs/>
          <w:sz w:val="20"/>
          <w:szCs w:val="20"/>
          <w:lang w:val="uz-Cyrl-UZ"/>
        </w:rPr>
        <w:sectPr w:rsidR="003D18AF" w:rsidRPr="00BC64F2" w:rsidSect="00CC7977">
          <w:pgSz w:w="11906" w:h="16838"/>
          <w:pgMar w:top="567" w:right="707" w:bottom="709" w:left="709" w:header="720" w:footer="720" w:gutter="0"/>
          <w:cols w:space="720"/>
          <w:docGrid w:linePitch="360"/>
        </w:sectPr>
      </w:pPr>
    </w:p>
    <w:p w14:paraId="54BFF759" w14:textId="77777777" w:rsidR="003D18AF" w:rsidRPr="00BC64F2" w:rsidRDefault="00681723" w:rsidP="003D18AF">
      <w:pPr>
        <w:spacing w:line="240" w:lineRule="auto"/>
        <w:jc w:val="right"/>
        <w:rPr>
          <w:rFonts w:cs="Times New Roman"/>
          <w:b/>
          <w:sz w:val="24"/>
          <w:szCs w:val="24"/>
          <w:lang w:val="uz-Cyrl-UZ"/>
        </w:rPr>
      </w:pPr>
      <w:r w:rsidRPr="00BC64F2">
        <w:rPr>
          <w:rFonts w:cs="Times New Roman"/>
          <w:b/>
          <w:sz w:val="24"/>
          <w:szCs w:val="24"/>
          <w:lang w:val="uz-Cyrl-UZ"/>
        </w:rPr>
        <w:lastRenderedPageBreak/>
        <w:t xml:space="preserve">1-илова </w:t>
      </w:r>
    </w:p>
    <w:p w14:paraId="6A6F26DF" w14:textId="2951BEBF" w:rsidR="003D18AF" w:rsidRPr="00BC64F2" w:rsidRDefault="00681723" w:rsidP="003D18AF">
      <w:pPr>
        <w:spacing w:line="240" w:lineRule="auto"/>
        <w:jc w:val="right"/>
        <w:rPr>
          <w:rFonts w:cs="Times New Roman"/>
          <w:bCs/>
          <w:sz w:val="20"/>
          <w:szCs w:val="20"/>
          <w:lang w:val="uz-Cyrl-UZ"/>
        </w:rPr>
      </w:pPr>
      <w:r w:rsidRPr="00BC64F2">
        <w:rPr>
          <w:rFonts w:cs="Times New Roman"/>
          <w:bCs/>
          <w:sz w:val="20"/>
          <w:szCs w:val="20"/>
          <w:lang w:val="uz-Cyrl-UZ"/>
        </w:rPr>
        <w:t>(</w:t>
      </w:r>
      <w:r w:rsidR="003D18AF" w:rsidRPr="00BC64F2">
        <w:rPr>
          <w:rFonts w:cs="Times New Roman"/>
          <w:bCs/>
          <w:sz w:val="20"/>
          <w:szCs w:val="20"/>
          <w:lang w:val="uz-Cyrl-UZ"/>
        </w:rPr>
        <w:t>А45-бандга қаранг</w:t>
      </w:r>
      <w:r w:rsidRPr="00BC64F2">
        <w:rPr>
          <w:rFonts w:cs="Times New Roman"/>
          <w:bCs/>
          <w:sz w:val="20"/>
          <w:szCs w:val="20"/>
          <w:lang w:val="uz-Cyrl-UZ"/>
        </w:rPr>
        <w:t xml:space="preserve">) </w:t>
      </w:r>
    </w:p>
    <w:p w14:paraId="6EEB07B4" w14:textId="77777777" w:rsidR="007F107D" w:rsidRPr="00BC64F2" w:rsidRDefault="00681723" w:rsidP="007F107D">
      <w:pPr>
        <w:spacing w:line="240" w:lineRule="auto"/>
        <w:rPr>
          <w:rFonts w:cs="Times New Roman"/>
          <w:b/>
          <w:sz w:val="24"/>
          <w:szCs w:val="24"/>
          <w:lang w:val="uz-Cyrl-UZ"/>
        </w:rPr>
      </w:pPr>
      <w:r w:rsidRPr="00BC64F2">
        <w:rPr>
          <w:rFonts w:cs="Times New Roman"/>
          <w:b/>
          <w:sz w:val="24"/>
          <w:szCs w:val="24"/>
          <w:lang w:val="uz-Cyrl-UZ"/>
        </w:rPr>
        <w:t xml:space="preserve">Гуруҳ аудитори гуруҳ аудити фикрини асослаш учун етарли ва муносиб аудит далилларини ола олмаган ҳолатда мустақил аудитор ҳисоботининг намунаси. </w:t>
      </w:r>
    </w:p>
    <w:p w14:paraId="13E4B613" w14:textId="4A59B7BF"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jc w:val="both"/>
        <w:rPr>
          <w:rFonts w:cs="Times New Roman"/>
          <w:b/>
          <w:sz w:val="20"/>
          <w:szCs w:val="20"/>
          <w:lang w:val="uz-Cyrl-UZ"/>
        </w:rPr>
      </w:pPr>
      <w:r w:rsidRPr="00BC64F2">
        <w:rPr>
          <w:rFonts w:cs="Times New Roman"/>
          <w:b/>
          <w:sz w:val="20"/>
          <w:szCs w:val="20"/>
          <w:lang w:val="uz-Cyrl-UZ"/>
        </w:rPr>
        <w:t>Ушбу намунавий аудитор ҳисоботи мақсадлари учун қуйидаги ҳолатлар назарда тутилган:</w:t>
      </w:r>
    </w:p>
    <w:p w14:paraId="4829AEE0" w14:textId="4C89A796"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Одилона тақдим этиш концепциясидан фойдаланган ҳолда листингга олинмаган ташкилотнинг тўлиқ консолидациялашган молиявий ҳисоботлари тўпламини аудит қилиш. Аудит шўъба корхоналарга эга ташкилотнинг гуруҳ аудитидир (яъни 600-сон АХС (Қайта таҳрирланган) қўлланилади).</w:t>
      </w:r>
    </w:p>
    <w:p w14:paraId="02269528" w14:textId="57EF0759"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Консолидациялашган молиявий ҳисоботлар ташкилот раҳбарияти томонидан Халқаро ҳисобот стандартлари кенгаши томонидан чиқарилган ҲМҲС бухгалтерия стандартларига мувофиқ тайёрланган (умумий мақсадли концепция).</w:t>
      </w:r>
    </w:p>
    <w:p w14:paraId="1D34C17A" w14:textId="07F9C3B7"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Аудит топшириғи шартлари 210-сон АХСдаги консолидациялашган молиявий ҳисоботлар учун раҳбарият жавобгарлигини тавсифлашни акс эттиради.</w:t>
      </w:r>
    </w:p>
    <w:p w14:paraId="0BEF23AB" w14:textId="13D609EB"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Гуруҳ аудитори капитал иштироки усулида ҳисобга олинган компонентга нисбатан (молиявий ҳолат тўғрисидаги ҳисоботда 15 млн АҚШ долларида акс эттирилган бўлиб, умумий активлар 60 млн АҚШ долларини ташкил этади) етарли ва муносиб аудит далилларини ола олмаган, чунки гуруҳ аудиторига компонентнинг бухгалтерия ёзувлари, раҳбарияти ёки аудиторига кириш имконияти берилмаган.</w:t>
      </w:r>
    </w:p>
    <w:p w14:paraId="70380008" w14:textId="154725F6"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Гуруҳ аудитори 20X1-йил 31-декабр ҳолатидаги компонентнинг аудит қилинган молиявий ҳисоботларини, шу жумладан улар бўйича аудиторлик хулосасини ўқиган ва компонентга нисбатан гуруҳ раҳбарияти томонидан сақланадиган тегишли молиявий маълумотларни кўриб чиқган.</w:t>
      </w:r>
    </w:p>
    <w:p w14:paraId="2F66137D" w14:textId="6587FA93"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Гуруҳ топшириқ раҳбарининг мулоҳазасига кўра, ушбу етарли ва муносиб аудит далилларини ола олмасликнинг гуруҳ молиявий ҳисоботларига таъсири аҳамиятли, аммо кенг тарқалган эмас.</w:t>
      </w:r>
      <w:r w:rsidR="007F107D" w:rsidRPr="00BC64F2">
        <w:rPr>
          <w:rStyle w:val="affc"/>
          <w:rFonts w:cs="Times New Roman"/>
          <w:b/>
          <w:sz w:val="20"/>
          <w:szCs w:val="20"/>
          <w:lang w:val="uz-Cyrl-UZ"/>
        </w:rPr>
        <w:footnoteReference w:customMarkFollows="1" w:id="97"/>
        <w:t>1</w:t>
      </w:r>
    </w:p>
    <w:p w14:paraId="7A06817E" w14:textId="2CA4B9B0"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БХАCК кодекси аудитга қўлланиладиган барча тегишли ахлоқий талабларни ўз ичига олади.</w:t>
      </w:r>
    </w:p>
    <w:p w14:paraId="66A2ABDE" w14:textId="46745813"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Олинган аудит далилларига асосланган ҳолда, аудитор 570-сон АХС (Қайта таҳрирланган)га мувофиқ ташкилотнинг фаолиятни давом эттириш қобилиятига нисбатан жиддий шубҳа туғдириши мумкин бўлган воқеалар ёки ҳолатларга тегишли моддий ноаниқлик мавжуд эмас деган хулосага келган</w:t>
      </w:r>
      <w:r w:rsidRPr="00BC64F2">
        <w:rPr>
          <w:rFonts w:cs="Times New Roman"/>
          <w:b/>
          <w:sz w:val="20"/>
          <w:szCs w:val="20"/>
          <w:lang w:val="uz-Cyrl-UZ"/>
        </w:rPr>
        <w:t>.</w:t>
      </w:r>
    </w:p>
    <w:p w14:paraId="18FD970C" w14:textId="7863A126"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Аудитор 701-сон АХСга мувофиқ асосий аудит масалаларини хабар қилиш талаб қилинмайди ва бошқача қарор ҳам қабул қилмаган.</w:t>
      </w:r>
      <w:r w:rsidR="007F107D" w:rsidRPr="00BC64F2">
        <w:rPr>
          <w:rStyle w:val="affc"/>
          <w:rFonts w:cs="Times New Roman"/>
          <w:b/>
          <w:sz w:val="20"/>
          <w:szCs w:val="20"/>
          <w:lang w:val="uz-Cyrl-UZ"/>
        </w:rPr>
        <w:footnoteReference w:customMarkFollows="1" w:id="98"/>
        <w:t>2</w:t>
      </w:r>
    </w:p>
    <w:p w14:paraId="539862C7" w14:textId="212A1D40"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Аудитор аудиторлик хулосаси санасидан олдин барча бошқа маълумотларни олган ва консолидациялашган молиявий ҳисоботлар бўйича шартли фикр бошқа маълумотларга ҳам таъсир қилади.</w:t>
      </w:r>
    </w:p>
    <w:p w14:paraId="181247B5" w14:textId="67B0F032"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Консолидациялашган молиявий ҳисоботларнинг назорати учун жавобгар шахслар уларни тайёрлаш учун жавобгар шахслардан фарқ қилади.</w:t>
      </w:r>
    </w:p>
    <w:p w14:paraId="1055B550" w14:textId="7F0CA070" w:rsidR="00681723" w:rsidRPr="00BC64F2" w:rsidRDefault="00681723"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pPr>
      <w:r w:rsidRPr="00BC64F2">
        <w:rPr>
          <w:rFonts w:cs="Times New Roman"/>
          <w:b/>
          <w:sz w:val="20"/>
          <w:szCs w:val="20"/>
          <w:lang w:val="uz-Cyrl-UZ"/>
        </w:rPr>
        <w:t xml:space="preserve">• </w:t>
      </w:r>
      <w:r w:rsidR="00F473A5" w:rsidRPr="00BC64F2">
        <w:rPr>
          <w:rFonts w:cs="Times New Roman"/>
          <w:b/>
          <w:sz w:val="20"/>
          <w:szCs w:val="20"/>
          <w:lang w:val="uz-Cyrl-UZ"/>
        </w:rPr>
        <w:tab/>
      </w:r>
      <w:r w:rsidR="007F107D" w:rsidRPr="00BC64F2">
        <w:rPr>
          <w:rFonts w:cs="Times New Roman"/>
          <w:b/>
          <w:sz w:val="20"/>
          <w:szCs w:val="20"/>
          <w:lang w:val="uz-Cyrl-UZ"/>
        </w:rPr>
        <w:t>Консолидациялашган молиявий ҳисоботлар аудитига қўшимча равишда аудитор маҳаллий қонун томонидан талаб қилинган бошқа ҳисобот жавобгарликларига ҳам эга.</w:t>
      </w:r>
    </w:p>
    <w:p w14:paraId="4EED5539" w14:textId="77777777" w:rsidR="007F107D" w:rsidRPr="00BC64F2" w:rsidRDefault="007F107D" w:rsidP="00F473A5">
      <w:pPr>
        <w:pBdr>
          <w:top w:val="single" w:sz="4" w:space="1" w:color="auto"/>
          <w:left w:val="single" w:sz="4" w:space="4" w:color="auto"/>
          <w:bottom w:val="single" w:sz="4" w:space="1" w:color="auto"/>
          <w:right w:val="single" w:sz="4" w:space="4" w:color="auto"/>
        </w:pBdr>
        <w:spacing w:line="240" w:lineRule="auto"/>
        <w:ind w:left="426" w:hanging="426"/>
        <w:jc w:val="both"/>
        <w:rPr>
          <w:rFonts w:cs="Times New Roman"/>
          <w:b/>
          <w:sz w:val="20"/>
          <w:szCs w:val="20"/>
          <w:lang w:val="uz-Cyrl-UZ"/>
        </w:rPr>
        <w:sectPr w:rsidR="007F107D" w:rsidRPr="00BC64F2" w:rsidSect="001E3071">
          <w:pgSz w:w="11906" w:h="16838"/>
          <w:pgMar w:top="851" w:right="707" w:bottom="709" w:left="709" w:header="720" w:footer="720" w:gutter="0"/>
          <w:cols w:space="720"/>
          <w:docGrid w:linePitch="360"/>
        </w:sectPr>
      </w:pPr>
    </w:p>
    <w:p w14:paraId="043E116B" w14:textId="77777777" w:rsidR="007F107D" w:rsidRPr="00BC64F2" w:rsidRDefault="007F107D" w:rsidP="00F473A5">
      <w:pPr>
        <w:spacing w:line="240" w:lineRule="auto"/>
        <w:jc w:val="both"/>
        <w:rPr>
          <w:rFonts w:cs="Times New Roman"/>
          <w:b/>
          <w:sz w:val="24"/>
          <w:szCs w:val="24"/>
          <w:lang w:val="uz-Cyrl-UZ"/>
        </w:rPr>
      </w:pPr>
      <w:r w:rsidRPr="00BC64F2">
        <w:rPr>
          <w:rFonts w:cs="Times New Roman"/>
          <w:b/>
          <w:sz w:val="24"/>
          <w:szCs w:val="24"/>
          <w:lang w:val="uz-Cyrl-UZ"/>
        </w:rPr>
        <w:lastRenderedPageBreak/>
        <w:t>МУСТАҚИЛ АУДИТОРЛИК ХУЛОСАСИ</w:t>
      </w:r>
    </w:p>
    <w:p w14:paraId="74256FC7" w14:textId="77777777" w:rsidR="007F107D" w:rsidRPr="00BC64F2" w:rsidRDefault="007F107D" w:rsidP="00F473A5">
      <w:pPr>
        <w:spacing w:line="240" w:lineRule="auto"/>
        <w:jc w:val="both"/>
        <w:rPr>
          <w:rFonts w:cs="Times New Roman"/>
          <w:bCs/>
          <w:sz w:val="20"/>
          <w:szCs w:val="20"/>
          <w:lang w:val="uz-Cyrl-UZ"/>
        </w:rPr>
      </w:pPr>
      <w:r w:rsidRPr="00BC64F2">
        <w:rPr>
          <w:rFonts w:cs="Times New Roman"/>
          <w:bCs/>
          <w:sz w:val="20"/>
          <w:szCs w:val="20"/>
          <w:lang w:val="uz-Cyrl-UZ"/>
        </w:rPr>
        <w:t xml:space="preserve">АВС Компания акциядорларига [ёки бошқа тегишли мурожаат қилинувчига] </w:t>
      </w:r>
    </w:p>
    <w:p w14:paraId="708FFD13" w14:textId="64AFA22A" w:rsidR="007F107D" w:rsidRPr="00BC64F2" w:rsidRDefault="007F107D" w:rsidP="00F473A5">
      <w:pPr>
        <w:spacing w:line="240" w:lineRule="auto"/>
        <w:jc w:val="both"/>
        <w:rPr>
          <w:rFonts w:cs="Times New Roman"/>
          <w:bCs/>
          <w:sz w:val="20"/>
          <w:szCs w:val="20"/>
          <w:lang w:val="uz-Cyrl-UZ"/>
        </w:rPr>
      </w:pPr>
      <w:r w:rsidRPr="00BC64F2">
        <w:rPr>
          <w:rFonts w:cs="Times New Roman"/>
          <w:b/>
          <w:sz w:val="24"/>
          <w:szCs w:val="24"/>
          <w:lang w:val="uz-Cyrl-UZ"/>
        </w:rPr>
        <w:t>Консолидациялашган молиявий ҳисоботлар аудити тўғрисидаги хулоса</w:t>
      </w:r>
      <w:r w:rsidRPr="00BC64F2">
        <w:rPr>
          <w:rStyle w:val="affc"/>
          <w:rFonts w:cs="Times New Roman"/>
          <w:b/>
          <w:sz w:val="24"/>
          <w:szCs w:val="24"/>
          <w:lang w:val="uz-Cyrl-UZ"/>
        </w:rPr>
        <w:footnoteReference w:customMarkFollows="1" w:id="99"/>
        <w:t>3</w:t>
      </w:r>
      <w:r w:rsidRPr="00BC64F2">
        <w:rPr>
          <w:rFonts w:cs="Times New Roman"/>
          <w:bCs/>
          <w:sz w:val="20"/>
          <w:szCs w:val="20"/>
          <w:lang w:val="uz-Cyrl-UZ"/>
        </w:rPr>
        <w:t xml:space="preserve"> </w:t>
      </w:r>
    </w:p>
    <w:p w14:paraId="0396F503" w14:textId="77777777" w:rsidR="007F107D" w:rsidRPr="00BC64F2" w:rsidRDefault="007F107D" w:rsidP="00F473A5">
      <w:pPr>
        <w:spacing w:line="240" w:lineRule="auto"/>
        <w:jc w:val="both"/>
        <w:rPr>
          <w:rFonts w:cs="Times New Roman"/>
          <w:b/>
          <w:sz w:val="20"/>
          <w:szCs w:val="20"/>
          <w:lang w:val="uz-Cyrl-UZ"/>
        </w:rPr>
      </w:pPr>
      <w:r w:rsidRPr="00BC64F2">
        <w:rPr>
          <w:rFonts w:cs="Times New Roman"/>
          <w:b/>
          <w:sz w:val="20"/>
          <w:szCs w:val="20"/>
          <w:lang w:val="uz-Cyrl-UZ"/>
        </w:rPr>
        <w:t xml:space="preserve">Шартли фикр </w:t>
      </w:r>
    </w:p>
    <w:p w14:paraId="3AC5BF39" w14:textId="77777777" w:rsidR="007F107D" w:rsidRPr="00BC64F2" w:rsidRDefault="007F107D" w:rsidP="00F473A5">
      <w:pPr>
        <w:spacing w:line="240" w:lineRule="auto"/>
        <w:jc w:val="both"/>
        <w:rPr>
          <w:rFonts w:cs="Times New Roman"/>
          <w:bCs/>
          <w:sz w:val="20"/>
          <w:szCs w:val="20"/>
          <w:lang w:val="uz-Cyrl-UZ"/>
        </w:rPr>
      </w:pPr>
      <w:r w:rsidRPr="00BC64F2">
        <w:rPr>
          <w:rFonts w:cs="Times New Roman"/>
          <w:bCs/>
          <w:sz w:val="20"/>
          <w:szCs w:val="20"/>
          <w:lang w:val="uz-Cyrl-UZ"/>
        </w:rPr>
        <w:t>Биз АВС Компания ва унинг шўъба корхоналари (Гуруҳ) консолидациялашган молиявий ҳисоботларини аудит қилдик. Ушбу молиявий ҳисоботлар 20X1-йил 31-декабр ҳолатидаги консолидациялашган молиявий ҳолат тўғрисидаги ҳисобот, шу йил учун консолидациялашган умумий даромад тўғрисидаги ҳисобот, консолидациялашган капитал ўзгаришлари тўғрисидаги ҳисобот ва консолидациялашган пул оқимлари тўғрисидаги ҳисобот, ҳамда моддий бухгалтерия сиёсати маълумотларини ўз ичига олган консолидациялашган молиявий ҳисоботларга изоҳлардан иборат.</w:t>
      </w:r>
    </w:p>
    <w:p w14:paraId="644E58D1" w14:textId="77777777" w:rsidR="007F107D" w:rsidRPr="00BC64F2" w:rsidRDefault="007F107D" w:rsidP="00F473A5">
      <w:pPr>
        <w:spacing w:line="240" w:lineRule="auto"/>
        <w:jc w:val="both"/>
        <w:rPr>
          <w:rFonts w:cs="Times New Roman"/>
          <w:bCs/>
          <w:sz w:val="20"/>
          <w:szCs w:val="20"/>
          <w:lang w:val="uz-Cyrl-UZ"/>
        </w:rPr>
      </w:pPr>
      <w:r w:rsidRPr="00BC64F2">
        <w:rPr>
          <w:rFonts w:cs="Times New Roman"/>
          <w:bCs/>
          <w:sz w:val="20"/>
          <w:szCs w:val="20"/>
          <w:lang w:val="uz-Cyrl-UZ"/>
        </w:rPr>
        <w:t xml:space="preserve">Бизнинг фикримизча, хулосамизнинг "Шартли фикр учун асос" бўлимида тавсифланган масаланинг кўрсатиши мумкин бўлган таъсирлардан ташқари, қўшимча консолидациялашган молиявий ҳисоботлар Гуруҳнинг 20X1-йил 31-декабр ҳолатидаги консолидациялашган молиявий ҳолатини ва шу йил учун унинг консолидациялашган молиявий самарадорлиги ҳамда консолидациялашган пул оқимларини Халқаро ҳисобот стандартлари кенгаши томонидан чиқарилган ҲМҲС бухгалтерия стандартларига мувофиқ барча муҳим жиҳатлардан одилона тақдим этади (ёки тўғри ва одил кўринишни тақдим этади). </w:t>
      </w:r>
    </w:p>
    <w:p w14:paraId="56D09587" w14:textId="77777777" w:rsidR="007F107D" w:rsidRPr="00BC64F2" w:rsidRDefault="007F107D" w:rsidP="00F473A5">
      <w:pPr>
        <w:spacing w:line="240" w:lineRule="auto"/>
        <w:jc w:val="both"/>
        <w:rPr>
          <w:rFonts w:cs="Times New Roman"/>
          <w:b/>
          <w:sz w:val="20"/>
          <w:szCs w:val="20"/>
          <w:lang w:val="uz-Cyrl-UZ"/>
        </w:rPr>
      </w:pPr>
      <w:r w:rsidRPr="00BC64F2">
        <w:rPr>
          <w:rFonts w:cs="Times New Roman"/>
          <w:b/>
          <w:sz w:val="20"/>
          <w:szCs w:val="20"/>
          <w:lang w:val="uz-Cyrl-UZ"/>
        </w:rPr>
        <w:t xml:space="preserve">Шартли фикр учун асос </w:t>
      </w:r>
    </w:p>
    <w:p w14:paraId="6E3D2A3C" w14:textId="77777777" w:rsidR="00F473A5" w:rsidRPr="00BC64F2" w:rsidRDefault="00F473A5" w:rsidP="00F473A5">
      <w:pPr>
        <w:spacing w:line="240" w:lineRule="auto"/>
        <w:jc w:val="both"/>
        <w:rPr>
          <w:rFonts w:cs="Times New Roman"/>
          <w:bCs/>
          <w:sz w:val="20"/>
          <w:szCs w:val="20"/>
          <w:lang w:val="uz-Cyrl-UZ"/>
        </w:rPr>
      </w:pPr>
      <w:r w:rsidRPr="00BC64F2">
        <w:rPr>
          <w:rFonts w:cs="Times New Roman"/>
          <w:bCs/>
          <w:sz w:val="20"/>
          <w:szCs w:val="20"/>
          <w:lang w:val="uz-Cyrl-UZ"/>
        </w:rPr>
        <w:t>АВС Компаниянинг йил давомида сотиб олинган ва капитал иштироки усулида ҳисобга олинган хорижий ассоциациялашган корхона XYZ Компаниядаги инвестициялари 20X1-йил 31-декабр ҳолатидаги консолидациялашган молиявий ҳолат тўғрисидаги ҳисоботда 15 млн АҚШ доллари миқдорида акс эттирилган ва АВСнинг XYZ соф даромадидаги 1 млн АҚШ доллари улуши шу йил учун консолидациялашган умумий даромад тўғрисидаги ҳисоботга киритилган. Биз XYZнинг молиявий маълумотлари, раҳбарияти ва аудиторларига кириш имконияти берилмагани сабабли 20X1-йил 31-декабр ҳолатидаги АВСнинг XYZ дагиги инвестицияларининг баланс қиймати ва АВСнинг XYZ соф даромадидаги улуши тўғрисида етарли ва муносиб аудит далилларини ола олмадик. Шунинг учун биз ушбу миқдорларга нисбатан тузатишлар зарур ёки йўқлигини аниқлай олмадик.</w:t>
      </w:r>
    </w:p>
    <w:p w14:paraId="45833D21" w14:textId="77777777" w:rsidR="00F473A5" w:rsidRPr="00BC64F2" w:rsidRDefault="00F473A5" w:rsidP="00F473A5">
      <w:pPr>
        <w:spacing w:line="240" w:lineRule="auto"/>
        <w:jc w:val="both"/>
        <w:rPr>
          <w:rFonts w:cs="Times New Roman"/>
          <w:bCs/>
          <w:sz w:val="20"/>
          <w:szCs w:val="20"/>
          <w:lang w:val="uz-Cyrl-UZ"/>
        </w:rPr>
      </w:pPr>
      <w:r w:rsidRPr="00BC64F2">
        <w:rPr>
          <w:rFonts w:cs="Times New Roman"/>
          <w:bCs/>
          <w:sz w:val="20"/>
          <w:szCs w:val="20"/>
          <w:lang w:val="uz-Cyrl-UZ"/>
        </w:rPr>
        <w:t xml:space="preserve">Биз аудитни Аудитнинг халқаро стандартларига (АХСлар) мувофиқ ўтказдик. Ушбу стандартлар бўйича бизнинг жавобгарликларимиз хулосамизнинг "Консолидациялашган молиявий ҳисоботлар аудити бўйича аудиторнинг жавобгарликлари" бўлимида батафсил тавсифланган. Биз Халқаро ахлоқ стандартлари кенгашининг Профессионал бухгалтерлар учун халқаро ахлоқ кодекси (Халқаро мустақиллик стандартларини ўз ичига олган) (ПБХАК кодекси) га мувофиқ Гуруҳдан мустақилмиз ва ушбу талабларга мувофиқ бошқа ахлоқий жавобгарликларимизни бажардик. Биз олган аудит далилларимиз шартли аудиторлик фикримиз учун асос бўлиб хизмат қилиш учун етарли ва муносиб деб ҳисоблаймиз. </w:t>
      </w:r>
    </w:p>
    <w:p w14:paraId="1758589B" w14:textId="77777777" w:rsidR="00F473A5" w:rsidRPr="00BC64F2" w:rsidRDefault="00F473A5" w:rsidP="00F473A5">
      <w:pPr>
        <w:pStyle w:val="font-claude-response-body"/>
        <w:spacing w:before="0" w:beforeAutospacing="0" w:after="0" w:afterAutospacing="0"/>
        <w:jc w:val="both"/>
        <w:rPr>
          <w:sz w:val="20"/>
          <w:szCs w:val="20"/>
          <w:lang w:val="uz-Cyrl-UZ"/>
        </w:rPr>
      </w:pPr>
      <w:r w:rsidRPr="00BC64F2">
        <w:rPr>
          <w:rStyle w:val="af6"/>
          <w:sz w:val="20"/>
          <w:szCs w:val="20"/>
          <w:lang w:val="uz-Cyrl-UZ"/>
        </w:rPr>
        <w:t>Бошқа маълумотлар [ёки тегишли бошқа сарлавҳа, масалан "Молиявий ҳисоботлар ва улар бўйича аудиторлик хулосасидан бошқа маълумотлар"]</w:t>
      </w:r>
    </w:p>
    <w:p w14:paraId="334BE988" w14:textId="42985BF1" w:rsidR="00F473A5" w:rsidRPr="00BC64F2" w:rsidRDefault="00F473A5" w:rsidP="00F473A5">
      <w:pPr>
        <w:pStyle w:val="font-claude-response-body"/>
        <w:spacing w:before="240" w:beforeAutospacing="0"/>
        <w:jc w:val="both"/>
        <w:rPr>
          <w:sz w:val="20"/>
          <w:szCs w:val="20"/>
          <w:lang w:val="uz-Cyrl-UZ"/>
        </w:rPr>
      </w:pPr>
      <w:r w:rsidRPr="00BC64F2">
        <w:rPr>
          <w:sz w:val="20"/>
          <w:szCs w:val="20"/>
          <w:lang w:val="uz-Cyrl-UZ"/>
        </w:rPr>
        <w:t>[</w:t>
      </w:r>
      <w:r w:rsidRPr="00BC64F2">
        <w:rPr>
          <w:i/>
          <w:iCs/>
          <w:sz w:val="20"/>
          <w:szCs w:val="20"/>
          <w:lang w:val="uz-Cyrl-UZ"/>
        </w:rPr>
        <w:t>700-сон АХС (Қайта таҳрирланган)</w:t>
      </w:r>
      <w:r w:rsidRPr="00BC64F2">
        <w:rPr>
          <w:rStyle w:val="affc"/>
          <w:i/>
          <w:iCs/>
          <w:sz w:val="20"/>
          <w:szCs w:val="20"/>
          <w:lang w:val="uz-Cyrl-UZ"/>
        </w:rPr>
        <w:footnoteReference w:customMarkFollows="1" w:id="100"/>
        <w:t>4</w:t>
      </w:r>
      <w:r w:rsidRPr="00BC64F2">
        <w:rPr>
          <w:i/>
          <w:iCs/>
          <w:sz w:val="20"/>
          <w:szCs w:val="20"/>
          <w:lang w:val="uz-Cyrl-UZ"/>
        </w:rPr>
        <w:t xml:space="preserve"> нинг ҳисобот талабларига мувофиқ ҳисобот — 720-сон АХС (Қайта таҳрирланган)нинг 2-Иловасидаги 6-Намунага қаранг. 6-Намунадаги Бошқа маълумотлар бўлимидаги сўнгги банд шартли фикрга сабаб бўлган ва бошқа маълумотларга ҳам таъсир қиладиган муайян масалани тавсифлаш учун мослаштирилади.</w:t>
      </w:r>
      <w:r w:rsidRPr="00BC64F2">
        <w:rPr>
          <w:sz w:val="20"/>
          <w:szCs w:val="20"/>
          <w:lang w:val="uz-Cyrl-UZ"/>
        </w:rPr>
        <w:t>]</w:t>
      </w:r>
    </w:p>
    <w:p w14:paraId="024ADB3B" w14:textId="68AE4CA4" w:rsidR="00F473A5" w:rsidRPr="00BC64F2" w:rsidRDefault="00F473A5" w:rsidP="00F473A5">
      <w:pPr>
        <w:pStyle w:val="font-claude-response-body"/>
        <w:jc w:val="both"/>
        <w:rPr>
          <w:sz w:val="20"/>
          <w:szCs w:val="20"/>
          <w:lang w:val="uz-Cyrl-UZ"/>
        </w:rPr>
      </w:pPr>
      <w:r w:rsidRPr="00BC64F2">
        <w:rPr>
          <w:rStyle w:val="af6"/>
          <w:sz w:val="20"/>
          <w:szCs w:val="20"/>
          <w:lang w:val="uz-Cyrl-UZ"/>
        </w:rPr>
        <w:t>Консолидациялашган молиявий ҳисоботлар учун раҳбарият ва бошқарув учун масъул шахсларнинг жавобгарликлари</w:t>
      </w:r>
      <w:r w:rsidRPr="00BC64F2">
        <w:rPr>
          <w:rStyle w:val="affc"/>
          <w:b/>
          <w:bCs/>
          <w:sz w:val="20"/>
          <w:szCs w:val="20"/>
          <w:lang w:val="uz-Cyrl-UZ"/>
        </w:rPr>
        <w:footnoteReference w:customMarkFollows="1" w:id="101"/>
        <w:t>5</w:t>
      </w:r>
    </w:p>
    <w:p w14:paraId="0CC90B3A" w14:textId="42AD1C6D"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700-сон АХС (Қайта таҳрирланган)</w:t>
      </w:r>
      <w:r w:rsidRPr="00BC64F2">
        <w:rPr>
          <w:rStyle w:val="affc"/>
          <w:i/>
          <w:iCs/>
          <w:sz w:val="20"/>
          <w:szCs w:val="20"/>
          <w:lang w:val="uz-Cyrl-UZ"/>
        </w:rPr>
        <w:footnoteReference w:customMarkFollows="1" w:id="102"/>
        <w:t>6</w:t>
      </w:r>
      <w:r w:rsidRPr="00BC64F2">
        <w:rPr>
          <w:i/>
          <w:iCs/>
          <w:sz w:val="20"/>
          <w:szCs w:val="20"/>
          <w:lang w:val="uz-Cyrl-UZ"/>
        </w:rPr>
        <w:t xml:space="preserve"> нинг ҳисобот талабларига мувофиқ ҳисобот — 700-сон АХС (Қайта таҳрирланган)нинг 2-Намунасига қаранг.</w:t>
      </w:r>
      <w:r w:rsidRPr="00BC64F2">
        <w:rPr>
          <w:sz w:val="20"/>
          <w:szCs w:val="20"/>
          <w:lang w:val="uz-Cyrl-UZ"/>
        </w:rPr>
        <w:t>]</w:t>
      </w:r>
    </w:p>
    <w:p w14:paraId="17C06AAB" w14:textId="77777777" w:rsidR="00F473A5" w:rsidRPr="00BC64F2" w:rsidRDefault="00F473A5" w:rsidP="00F473A5">
      <w:pPr>
        <w:pStyle w:val="font-claude-response-body"/>
        <w:jc w:val="both"/>
        <w:rPr>
          <w:sz w:val="20"/>
          <w:szCs w:val="20"/>
          <w:lang w:val="uz-Cyrl-UZ"/>
        </w:rPr>
      </w:pPr>
      <w:r w:rsidRPr="00BC64F2">
        <w:rPr>
          <w:rStyle w:val="af6"/>
          <w:sz w:val="20"/>
          <w:szCs w:val="20"/>
          <w:lang w:val="uz-Cyrl-UZ"/>
        </w:rPr>
        <w:t>Консолидациялашган молиявий ҳисоботлар аудити бўйича аудиторнинг жавобгарликлари</w:t>
      </w:r>
    </w:p>
    <w:p w14:paraId="4BC8EE3D" w14:textId="77777777"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700-сон АХС (Қайта таҳрирланган)нинг ҳисобот талабларига мувофиқ ҳисобот — 700-сон АХС (Қайта таҳрирланган)нинг 2-Намунасига қаранг. Фақат листингга олинган ташкилотлар учун қўлланиладиган сўнгги иккита банд киритилмайди.</w:t>
      </w:r>
      <w:r w:rsidRPr="00BC64F2">
        <w:rPr>
          <w:sz w:val="20"/>
          <w:szCs w:val="20"/>
          <w:lang w:val="uz-Cyrl-UZ"/>
        </w:rPr>
        <w:t>]</w:t>
      </w:r>
    </w:p>
    <w:p w14:paraId="766879BA" w14:textId="77777777" w:rsidR="00F473A5" w:rsidRPr="00BC64F2" w:rsidRDefault="00F473A5" w:rsidP="00F473A5">
      <w:pPr>
        <w:pStyle w:val="font-claude-response-body"/>
        <w:jc w:val="both"/>
        <w:rPr>
          <w:sz w:val="20"/>
          <w:szCs w:val="20"/>
          <w:lang w:val="uz-Cyrl-UZ"/>
        </w:rPr>
      </w:pPr>
      <w:r w:rsidRPr="00BC64F2">
        <w:rPr>
          <w:rStyle w:val="af6"/>
          <w:sz w:val="20"/>
          <w:szCs w:val="20"/>
          <w:lang w:val="uz-Cyrl-UZ"/>
        </w:rPr>
        <w:lastRenderedPageBreak/>
        <w:t>Бошқа қонунчилик ва норматив талаблар бўйича хулоса</w:t>
      </w:r>
    </w:p>
    <w:p w14:paraId="2112DBBE" w14:textId="77777777"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700-сон АХС (Қайта таҳрирланган)нинг ҳисобот талабларига мувофиқ ҳисобот — 700-сон АХС (Қайта таҳрирланган)нинг 2-Намунасига қаранг.</w:t>
      </w:r>
      <w:r w:rsidRPr="00BC64F2">
        <w:rPr>
          <w:sz w:val="20"/>
          <w:szCs w:val="20"/>
          <w:lang w:val="uz-Cyrl-UZ"/>
        </w:rPr>
        <w:t>]</w:t>
      </w:r>
    </w:p>
    <w:p w14:paraId="6B84D592" w14:textId="77777777"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Аудиторлик ташкилоти номидан, аудиторнинг шахсий номидан ёки иккаласи биргаликда имзо, муайян юрисдикция учун тегишли тарзда</w:t>
      </w:r>
      <w:r w:rsidRPr="00BC64F2">
        <w:rPr>
          <w:sz w:val="20"/>
          <w:szCs w:val="20"/>
          <w:lang w:val="uz-Cyrl-UZ"/>
        </w:rPr>
        <w:t>]</w:t>
      </w:r>
    </w:p>
    <w:p w14:paraId="6202422A" w14:textId="77777777"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Аудиторнинг манзили</w:t>
      </w:r>
      <w:r w:rsidRPr="00BC64F2">
        <w:rPr>
          <w:sz w:val="20"/>
          <w:szCs w:val="20"/>
          <w:lang w:val="uz-Cyrl-UZ"/>
        </w:rPr>
        <w:t>]</w:t>
      </w:r>
    </w:p>
    <w:p w14:paraId="0BB1367A" w14:textId="77777777" w:rsidR="00F473A5" w:rsidRPr="00BC64F2" w:rsidRDefault="00F473A5" w:rsidP="00F473A5">
      <w:pPr>
        <w:pStyle w:val="font-claude-response-body"/>
        <w:jc w:val="both"/>
        <w:rPr>
          <w:sz w:val="20"/>
          <w:szCs w:val="20"/>
          <w:lang w:val="uz-Cyrl-UZ"/>
        </w:rPr>
      </w:pPr>
      <w:r w:rsidRPr="00BC64F2">
        <w:rPr>
          <w:sz w:val="20"/>
          <w:szCs w:val="20"/>
          <w:lang w:val="uz-Cyrl-UZ"/>
        </w:rPr>
        <w:t>[</w:t>
      </w:r>
      <w:r w:rsidRPr="00BC64F2">
        <w:rPr>
          <w:i/>
          <w:iCs/>
          <w:sz w:val="20"/>
          <w:szCs w:val="20"/>
          <w:lang w:val="uz-Cyrl-UZ"/>
        </w:rPr>
        <w:t>Сана</w:t>
      </w:r>
      <w:r w:rsidRPr="00BC64F2">
        <w:rPr>
          <w:sz w:val="20"/>
          <w:szCs w:val="20"/>
          <w:lang w:val="uz-Cyrl-UZ"/>
        </w:rPr>
        <w:t>]</w:t>
      </w:r>
    </w:p>
    <w:p w14:paraId="5A3ABF05" w14:textId="77777777" w:rsidR="00F473A5" w:rsidRPr="00BC64F2" w:rsidRDefault="00F473A5" w:rsidP="00F473A5">
      <w:pPr>
        <w:spacing w:line="240" w:lineRule="auto"/>
        <w:jc w:val="both"/>
        <w:rPr>
          <w:rFonts w:cs="Times New Roman"/>
          <w:bCs/>
          <w:sz w:val="20"/>
          <w:szCs w:val="20"/>
          <w:lang w:val="uz-Cyrl-UZ"/>
        </w:rPr>
        <w:sectPr w:rsidR="00F473A5" w:rsidRPr="00BC64F2" w:rsidSect="001E3071">
          <w:pgSz w:w="11906" w:h="16838"/>
          <w:pgMar w:top="851" w:right="707" w:bottom="709" w:left="709" w:header="720" w:footer="720" w:gutter="0"/>
          <w:cols w:space="720"/>
          <w:docGrid w:linePitch="360"/>
        </w:sectPr>
      </w:pPr>
    </w:p>
    <w:p w14:paraId="7E74D976" w14:textId="77777777" w:rsidR="00F473A5" w:rsidRPr="00BC64F2" w:rsidRDefault="00F473A5" w:rsidP="00F473A5">
      <w:pPr>
        <w:spacing w:line="240" w:lineRule="auto"/>
        <w:jc w:val="right"/>
        <w:rPr>
          <w:rFonts w:cs="Times New Roman"/>
          <w:b/>
          <w:sz w:val="24"/>
          <w:szCs w:val="24"/>
          <w:lang w:val="uz-Cyrl-UZ"/>
        </w:rPr>
      </w:pPr>
      <w:r w:rsidRPr="00BC64F2">
        <w:rPr>
          <w:rFonts w:cs="Times New Roman"/>
          <w:b/>
          <w:sz w:val="24"/>
          <w:szCs w:val="24"/>
          <w:lang w:val="uz-Cyrl-UZ"/>
        </w:rPr>
        <w:lastRenderedPageBreak/>
        <w:t>2-илова</w:t>
      </w:r>
    </w:p>
    <w:p w14:paraId="174358CA" w14:textId="0DB1F0F0" w:rsidR="00F473A5" w:rsidRPr="00BC64F2" w:rsidRDefault="00F473A5" w:rsidP="003044BC">
      <w:pPr>
        <w:spacing w:after="0" w:line="240" w:lineRule="auto"/>
        <w:jc w:val="right"/>
        <w:rPr>
          <w:rFonts w:cs="Times New Roman"/>
          <w:bCs/>
          <w:sz w:val="20"/>
          <w:szCs w:val="20"/>
          <w:lang w:val="uz-Cyrl-UZ"/>
        </w:rPr>
      </w:pPr>
      <w:r w:rsidRPr="00BC64F2">
        <w:rPr>
          <w:rFonts w:cs="Times New Roman"/>
          <w:bCs/>
          <w:sz w:val="20"/>
          <w:szCs w:val="20"/>
          <w:lang w:val="uz-Cyrl-UZ"/>
        </w:rPr>
        <w:t xml:space="preserve">(А88-бандга қаранг) </w:t>
      </w:r>
    </w:p>
    <w:p w14:paraId="5014AF15" w14:textId="77777777" w:rsidR="003044BC" w:rsidRPr="00BC64F2" w:rsidRDefault="003044BC" w:rsidP="003044BC">
      <w:pPr>
        <w:pStyle w:val="font-claude-response-body"/>
        <w:spacing w:before="0" w:beforeAutospacing="0"/>
        <w:rPr>
          <w:lang w:val="uz-Cyrl-UZ"/>
        </w:rPr>
      </w:pPr>
      <w:r w:rsidRPr="00BC64F2">
        <w:rPr>
          <w:rStyle w:val="af6"/>
          <w:lang w:val="uz-Cyrl-UZ"/>
        </w:rPr>
        <w:t>Гуруҳнинг ички назорат тизимини тушуниш</w:t>
      </w:r>
    </w:p>
    <w:p w14:paraId="448D886D" w14:textId="2FADB783" w:rsidR="003044BC" w:rsidRPr="00BC64F2" w:rsidRDefault="003044BC" w:rsidP="003044BC">
      <w:pPr>
        <w:pStyle w:val="font-claude-response-body"/>
        <w:ind w:left="567" w:hanging="567"/>
        <w:jc w:val="both"/>
        <w:rPr>
          <w:sz w:val="20"/>
          <w:szCs w:val="20"/>
          <w:lang w:val="uz-Cyrl-UZ"/>
        </w:rPr>
      </w:pPr>
      <w:r w:rsidRPr="00BC64F2">
        <w:rPr>
          <w:rStyle w:val="af6"/>
          <w:b w:val="0"/>
          <w:bCs w:val="0"/>
          <w:sz w:val="20"/>
          <w:szCs w:val="20"/>
          <w:lang w:val="uz-Cyrl-UZ"/>
        </w:rPr>
        <w:t>1.</w:t>
      </w:r>
      <w:r w:rsidRPr="00BC64F2">
        <w:rPr>
          <w:sz w:val="20"/>
          <w:szCs w:val="20"/>
          <w:lang w:val="uz-Cyrl-UZ"/>
        </w:rPr>
        <w:t xml:space="preserve"> </w:t>
      </w:r>
      <w:r w:rsidRPr="00BC64F2">
        <w:rPr>
          <w:sz w:val="20"/>
          <w:szCs w:val="20"/>
          <w:lang w:val="uz-Cyrl-UZ"/>
        </w:rPr>
        <w:tab/>
        <w:t>Ушбу илова гуруҳ муҳитида ички назорат тизимини тушунишда фойдали бўлиши мумкин бўлган ички назоратга тегишли масалалар мисолларини тақдим этади ва 315-сон АХС (2019-йилда Қайта таҳрирланган)</w:t>
      </w:r>
      <w:r w:rsidRPr="00BC64F2">
        <w:rPr>
          <w:rStyle w:val="affc"/>
          <w:sz w:val="20"/>
          <w:szCs w:val="20"/>
          <w:lang w:val="uz-Cyrl-UZ"/>
        </w:rPr>
        <w:footnoteReference w:customMarkFollows="1" w:id="103"/>
        <w:t>1</w:t>
      </w:r>
      <w:r w:rsidRPr="00BC64F2">
        <w:rPr>
          <w:sz w:val="20"/>
          <w:szCs w:val="20"/>
          <w:lang w:val="uz-Cyrl-UZ"/>
        </w:rPr>
        <w:t>нинг гуруҳ молиявий ҳисоботлари аудитига қандай қўлланилиши кераклигини кенгайтиради. Мисоллар ҳар бир гуруҳ аудити топшириғи учун тегишли бўлмаслиги мумкин ва мисоллар рўйхати ҳар доим ҳам тўлиқ эмас.</w:t>
      </w:r>
    </w:p>
    <w:p w14:paraId="04B7A899" w14:textId="77777777" w:rsidR="003044BC" w:rsidRPr="00BC64F2" w:rsidRDefault="003044BC" w:rsidP="003044BC">
      <w:pPr>
        <w:pStyle w:val="font-claude-response-body"/>
        <w:jc w:val="both"/>
        <w:rPr>
          <w:sz w:val="20"/>
          <w:szCs w:val="20"/>
          <w:lang w:val="uz-Cyrl-UZ"/>
        </w:rPr>
      </w:pPr>
      <w:r w:rsidRPr="00BC64F2">
        <w:rPr>
          <w:rStyle w:val="af6"/>
          <w:sz w:val="20"/>
          <w:szCs w:val="20"/>
          <w:lang w:val="uz-Cyrl-UZ"/>
        </w:rPr>
        <w:t>Назорат муҳити</w:t>
      </w:r>
    </w:p>
    <w:p w14:paraId="14CBB7BF" w14:textId="64B462E1" w:rsidR="003044BC" w:rsidRPr="00BC64F2" w:rsidRDefault="003044BC" w:rsidP="003044BC">
      <w:pPr>
        <w:pStyle w:val="font-claude-response-body"/>
        <w:ind w:left="567" w:hanging="567"/>
        <w:jc w:val="both"/>
        <w:rPr>
          <w:sz w:val="20"/>
          <w:szCs w:val="20"/>
          <w:lang w:val="uz-Cyrl-UZ"/>
        </w:rPr>
      </w:pPr>
      <w:r w:rsidRPr="00BC64F2">
        <w:rPr>
          <w:rStyle w:val="af6"/>
          <w:b w:val="0"/>
          <w:bCs w:val="0"/>
          <w:sz w:val="20"/>
          <w:szCs w:val="20"/>
          <w:lang w:val="uz-Cyrl-UZ"/>
        </w:rPr>
        <w:t>2.</w:t>
      </w:r>
      <w:r w:rsidRPr="00BC64F2">
        <w:rPr>
          <w:sz w:val="20"/>
          <w:szCs w:val="20"/>
          <w:lang w:val="uz-Cyrl-UZ"/>
        </w:rPr>
        <w:t xml:space="preserve"> </w:t>
      </w:r>
      <w:r w:rsidRPr="00BC64F2">
        <w:rPr>
          <w:sz w:val="20"/>
          <w:szCs w:val="20"/>
          <w:lang w:val="uz-Cyrl-UZ"/>
        </w:rPr>
        <w:tab/>
        <w:t>Гуруҳ аудиторининг назорат муҳитини тушуниши қуйидаги каби масалаларни ўз ичига олиши мумкин:</w:t>
      </w:r>
    </w:p>
    <w:p w14:paraId="6654DCC5" w14:textId="77777777" w:rsidR="003044BC" w:rsidRPr="00BC64F2" w:rsidRDefault="003044BC" w:rsidP="003044BC">
      <w:pPr>
        <w:pStyle w:val="font-claude-response-body"/>
        <w:numPr>
          <w:ilvl w:val="0"/>
          <w:numId w:val="18"/>
        </w:numPr>
        <w:tabs>
          <w:tab w:val="clear" w:pos="720"/>
        </w:tabs>
        <w:ind w:left="993" w:hanging="426"/>
        <w:jc w:val="both"/>
        <w:rPr>
          <w:sz w:val="20"/>
          <w:szCs w:val="20"/>
          <w:lang w:val="uz-Cyrl-UZ"/>
        </w:rPr>
      </w:pPr>
      <w:r w:rsidRPr="00BC64F2">
        <w:rPr>
          <w:sz w:val="20"/>
          <w:szCs w:val="20"/>
          <w:lang w:val="uz-Cyrl-UZ"/>
        </w:rPr>
        <w:t>Гуруҳ бўйлаб бошқарув ва раҳбарият функцияларининг тузилиши ва гуруҳ раҳбариятининг назорат жавобгарликлари, шу жумладан гуруҳдаги ташкилотлар ёки бизнес бўлинмалар раҳбариятига ваколат ва жавобгарликни тақсимлаш тартиблари.</w:t>
      </w:r>
    </w:p>
    <w:p w14:paraId="60A66F38" w14:textId="77777777" w:rsidR="003044BC" w:rsidRPr="00BC64F2" w:rsidRDefault="003044BC" w:rsidP="003044BC">
      <w:pPr>
        <w:pStyle w:val="font-claude-response-body"/>
        <w:numPr>
          <w:ilvl w:val="0"/>
          <w:numId w:val="18"/>
        </w:numPr>
        <w:tabs>
          <w:tab w:val="clear" w:pos="720"/>
        </w:tabs>
        <w:ind w:left="993" w:hanging="426"/>
        <w:jc w:val="both"/>
        <w:rPr>
          <w:sz w:val="20"/>
          <w:szCs w:val="20"/>
          <w:lang w:val="uz-Cyrl-UZ"/>
        </w:rPr>
      </w:pPr>
      <w:r w:rsidRPr="00BC64F2">
        <w:rPr>
          <w:sz w:val="20"/>
          <w:szCs w:val="20"/>
          <w:lang w:val="uz-Cyrl-UZ"/>
        </w:rPr>
        <w:t>Гуруҳнинг ички назорат тизими устидан бошқарув учун масъул шахслар назоратининг қандай тузилгани ва ташкил этилгани.</w:t>
      </w:r>
    </w:p>
    <w:p w14:paraId="6C05A8A2" w14:textId="77777777" w:rsidR="003044BC" w:rsidRPr="00BC64F2" w:rsidRDefault="003044BC" w:rsidP="003044BC">
      <w:pPr>
        <w:pStyle w:val="font-claude-response-body"/>
        <w:numPr>
          <w:ilvl w:val="0"/>
          <w:numId w:val="18"/>
        </w:numPr>
        <w:tabs>
          <w:tab w:val="clear" w:pos="720"/>
        </w:tabs>
        <w:ind w:left="993" w:hanging="426"/>
        <w:jc w:val="both"/>
        <w:rPr>
          <w:sz w:val="20"/>
          <w:szCs w:val="20"/>
          <w:lang w:val="uz-Cyrl-UZ"/>
        </w:rPr>
      </w:pPr>
      <w:r w:rsidRPr="00BC64F2">
        <w:rPr>
          <w:sz w:val="20"/>
          <w:szCs w:val="20"/>
          <w:lang w:val="uz-Cyrl-UZ"/>
        </w:rPr>
        <w:t>Ахлоқий ва хулқ-атвор меъёрларининг гуруҳ бўйлаб амалда қандай этказилиши ва кучайтирилиши (масалан, хулқ-атвор кодекслари ва фирибгарликнинг олдини олиш дастурлари каби умумгуруҳ дастурлари).</w:t>
      </w:r>
    </w:p>
    <w:p w14:paraId="30234145" w14:textId="77777777" w:rsidR="003044BC" w:rsidRPr="00BC64F2" w:rsidRDefault="003044BC" w:rsidP="003044BC">
      <w:pPr>
        <w:pStyle w:val="font-claude-response-body"/>
        <w:numPr>
          <w:ilvl w:val="0"/>
          <w:numId w:val="18"/>
        </w:numPr>
        <w:tabs>
          <w:tab w:val="clear" w:pos="720"/>
        </w:tabs>
        <w:ind w:left="993" w:hanging="426"/>
        <w:jc w:val="both"/>
        <w:rPr>
          <w:sz w:val="20"/>
          <w:szCs w:val="20"/>
          <w:lang w:val="uz-Cyrl-UZ"/>
        </w:rPr>
      </w:pPr>
      <w:r w:rsidRPr="00BC64F2">
        <w:rPr>
          <w:sz w:val="20"/>
          <w:szCs w:val="20"/>
          <w:lang w:val="uz-Cyrl-UZ"/>
        </w:rPr>
        <w:t>Гуруҳ бўйлаб сиёсатлар ва тартиб-таомилларнинг, шу жумладан гуруҳнинг молиявий ҳисобот тартиб-таомиллари қўлланмасининг изчиллиги.</w:t>
      </w:r>
    </w:p>
    <w:p w14:paraId="538BB5A1" w14:textId="41BB36B0" w:rsidR="003044BC" w:rsidRPr="00BC64F2" w:rsidRDefault="003044BC" w:rsidP="003044BC">
      <w:pPr>
        <w:pStyle w:val="font-claude-response-body"/>
        <w:jc w:val="both"/>
        <w:rPr>
          <w:sz w:val="20"/>
          <w:szCs w:val="20"/>
          <w:lang w:val="uz-Cyrl-UZ"/>
        </w:rPr>
      </w:pPr>
      <w:r w:rsidRPr="00BC64F2">
        <w:rPr>
          <w:rStyle w:val="af6"/>
          <w:sz w:val="20"/>
          <w:szCs w:val="20"/>
          <w:lang w:val="uz-Cyrl-UZ"/>
        </w:rPr>
        <w:t>Гуруҳнинг рискларни баҳолаш жараёни</w:t>
      </w:r>
    </w:p>
    <w:p w14:paraId="31C3B8DB" w14:textId="6BBD5D58" w:rsidR="003044BC" w:rsidRPr="00BC64F2" w:rsidRDefault="003044BC" w:rsidP="003044BC">
      <w:pPr>
        <w:pStyle w:val="font-claude-response-body"/>
        <w:ind w:left="567" w:hanging="567"/>
        <w:jc w:val="both"/>
        <w:rPr>
          <w:sz w:val="20"/>
          <w:szCs w:val="20"/>
          <w:lang w:val="uz-Cyrl-UZ"/>
        </w:rPr>
      </w:pPr>
      <w:r w:rsidRPr="00BC64F2">
        <w:rPr>
          <w:rStyle w:val="af6"/>
          <w:b w:val="0"/>
          <w:bCs w:val="0"/>
          <w:sz w:val="20"/>
          <w:szCs w:val="20"/>
          <w:lang w:val="uz-Cyrl-UZ"/>
        </w:rPr>
        <w:t>3.</w:t>
      </w:r>
      <w:r w:rsidRPr="00BC64F2">
        <w:rPr>
          <w:sz w:val="20"/>
          <w:szCs w:val="20"/>
          <w:lang w:val="uz-Cyrl-UZ"/>
        </w:rPr>
        <w:t xml:space="preserve"> </w:t>
      </w:r>
      <w:r w:rsidRPr="00BC64F2">
        <w:rPr>
          <w:sz w:val="20"/>
          <w:szCs w:val="20"/>
          <w:lang w:val="uz-Cyrl-UZ"/>
        </w:rPr>
        <w:tab/>
        <w:t>Гуруҳ аудиторининг гуруҳнинг хатарларни баҳолаш жараёнини тушуниши гуруҳ раҳбариятининг хатарларни баҳолаш жараёнини, яъни гуруҳ молиявий ҳисоботларида муҳим бузиб кўрсатишга, шу жумладан фирибгарлик рискига олиб келиши мумкин бўлган бизнес рискларини аниқлаш, таҳлил қилиш ва бошқариш жараёнини ўз ичига олиши мумкин. Шунингдек гуруҳнинг хатарларни баҳолаш жараёни қай даражада мукаммаллигини ва ташкилотлар ва бизнес бўлинмаларнинг ушбу жараёнга иштирокини тушунишни ҳам ўз ичига олиши мумкин.</w:t>
      </w:r>
    </w:p>
    <w:p w14:paraId="3C977B75" w14:textId="77777777" w:rsidR="003044BC" w:rsidRPr="00BC64F2" w:rsidRDefault="003044BC" w:rsidP="003044BC">
      <w:pPr>
        <w:pStyle w:val="font-claude-response-body"/>
        <w:jc w:val="both"/>
        <w:rPr>
          <w:sz w:val="20"/>
          <w:szCs w:val="20"/>
          <w:lang w:val="uz-Cyrl-UZ"/>
        </w:rPr>
      </w:pPr>
      <w:r w:rsidRPr="00BC64F2">
        <w:rPr>
          <w:rStyle w:val="af6"/>
          <w:sz w:val="20"/>
          <w:szCs w:val="20"/>
          <w:lang w:val="uz-Cyrl-UZ"/>
        </w:rPr>
        <w:t>Гуруҳнинг ички назорат тизими устидан мониторинг жараёни</w:t>
      </w:r>
    </w:p>
    <w:p w14:paraId="1A67FF70" w14:textId="1C85B6B4" w:rsidR="003044BC" w:rsidRPr="00BC64F2" w:rsidRDefault="003044BC" w:rsidP="003044BC">
      <w:pPr>
        <w:pStyle w:val="font-claude-response-body"/>
        <w:ind w:left="567" w:hanging="567"/>
        <w:jc w:val="both"/>
        <w:rPr>
          <w:sz w:val="20"/>
          <w:szCs w:val="20"/>
          <w:lang w:val="uz-Cyrl-UZ"/>
        </w:rPr>
      </w:pPr>
      <w:r w:rsidRPr="00BC64F2">
        <w:rPr>
          <w:rStyle w:val="af6"/>
          <w:b w:val="0"/>
          <w:bCs w:val="0"/>
          <w:sz w:val="20"/>
          <w:szCs w:val="20"/>
          <w:lang w:val="uz-Cyrl-UZ"/>
        </w:rPr>
        <w:t>4.</w:t>
      </w:r>
      <w:r w:rsidRPr="00BC64F2">
        <w:rPr>
          <w:sz w:val="20"/>
          <w:szCs w:val="20"/>
          <w:lang w:val="uz-Cyrl-UZ"/>
        </w:rPr>
        <w:t xml:space="preserve"> </w:t>
      </w:r>
      <w:r w:rsidRPr="00BC64F2">
        <w:rPr>
          <w:sz w:val="20"/>
          <w:szCs w:val="20"/>
          <w:lang w:val="uz-Cyrl-UZ"/>
        </w:rPr>
        <w:tab/>
        <w:t>Гуруҳ аудиторининг гуруҳнинг ички назорат тизими устидан мониторинг жараёнини тушуниши назоратлар устидан мониторинг, шу жумладан назоратларнинг гуруҳ бўйлаб қандай мониторинг қилинишини ва тегишли бўлганда гуруҳдаги ташкилотлар ёки бизнес бўлинмаларда назоратларни мониторинг қилиш жиҳатидан ички аудит функциясининг характери, жавобгарликлари ва фаолиятларини ўз ичига олган масалаларни қамраб олиши мумкин. 610-сон АХС (2013-йилда Қайта таҳрирланган)</w:t>
      </w:r>
      <w:r w:rsidR="00CC7977" w:rsidRPr="00BC64F2">
        <w:rPr>
          <w:rStyle w:val="affc"/>
          <w:sz w:val="20"/>
          <w:szCs w:val="20"/>
          <w:lang w:val="uz-Cyrl-UZ"/>
        </w:rPr>
        <w:footnoteReference w:customMarkFollows="1" w:id="104"/>
        <w:t>2</w:t>
      </w:r>
      <w:r w:rsidRPr="00BC64F2">
        <w:rPr>
          <w:sz w:val="20"/>
          <w:szCs w:val="20"/>
          <w:lang w:val="uz-Cyrl-UZ"/>
        </w:rPr>
        <w:t xml:space="preserve"> аудитордан ички аудит функциясининг ташкилий мақоми ва тегишли сиёсат ёки тартиб-таомиллари ички аудиторларнинг холислигини, ички аудит функциясининг малака даражасини ва ички аудит функцияси сифатни назорат қилишни ўз ичига олган тизимли ва интизомли ёндашувни қўллаши ёки қўлламаслигини баҳолашни талаб қилади.</w:t>
      </w:r>
    </w:p>
    <w:p w14:paraId="22BF2D8D" w14:textId="77777777" w:rsidR="003044BC" w:rsidRPr="00BC64F2" w:rsidRDefault="003044BC" w:rsidP="003044BC">
      <w:pPr>
        <w:pStyle w:val="font-claude-response-body"/>
        <w:jc w:val="both"/>
        <w:rPr>
          <w:sz w:val="20"/>
          <w:szCs w:val="20"/>
          <w:lang w:val="uz-Cyrl-UZ"/>
        </w:rPr>
      </w:pPr>
      <w:r w:rsidRPr="00BC64F2">
        <w:rPr>
          <w:rStyle w:val="af6"/>
          <w:sz w:val="20"/>
          <w:szCs w:val="20"/>
          <w:lang w:val="uz-Cyrl-UZ"/>
        </w:rPr>
        <w:t>Ахборот тизими ва мулоқот</w:t>
      </w:r>
    </w:p>
    <w:p w14:paraId="1B43471A" w14:textId="1F7DD85F" w:rsidR="003044BC" w:rsidRPr="00BC64F2" w:rsidRDefault="003044BC" w:rsidP="003044BC">
      <w:pPr>
        <w:pStyle w:val="font-claude-response-body"/>
        <w:ind w:left="567" w:hanging="567"/>
        <w:jc w:val="both"/>
        <w:rPr>
          <w:sz w:val="20"/>
          <w:szCs w:val="20"/>
          <w:lang w:val="uz-Cyrl-UZ"/>
        </w:rPr>
      </w:pPr>
      <w:r w:rsidRPr="00BC64F2">
        <w:rPr>
          <w:rStyle w:val="af6"/>
          <w:b w:val="0"/>
          <w:bCs w:val="0"/>
          <w:sz w:val="20"/>
          <w:szCs w:val="20"/>
          <w:lang w:val="uz-Cyrl-UZ"/>
        </w:rPr>
        <w:t>5.</w:t>
      </w:r>
      <w:r w:rsidRPr="00BC64F2">
        <w:rPr>
          <w:sz w:val="20"/>
          <w:szCs w:val="20"/>
          <w:lang w:val="uz-Cyrl-UZ"/>
        </w:rPr>
        <w:t xml:space="preserve"> </w:t>
      </w:r>
      <w:r w:rsidRPr="00BC64F2">
        <w:rPr>
          <w:sz w:val="20"/>
          <w:szCs w:val="20"/>
          <w:lang w:val="uz-Cyrl-UZ"/>
        </w:rPr>
        <w:tab/>
        <w:t>Гуруҳ аудиторининг гуруҳнинг ахборот тизими ва мулоқотини тушуниши қуйидаги каби масалаларни ўз ичига олиши мумкин:</w:t>
      </w:r>
    </w:p>
    <w:p w14:paraId="7F0B71DB" w14:textId="77777777" w:rsidR="003044BC" w:rsidRPr="00BC64F2" w:rsidRDefault="003044BC" w:rsidP="003044BC">
      <w:pPr>
        <w:pStyle w:val="font-claude-response-body"/>
        <w:numPr>
          <w:ilvl w:val="0"/>
          <w:numId w:val="19"/>
        </w:numPr>
        <w:tabs>
          <w:tab w:val="clear" w:pos="720"/>
        </w:tabs>
        <w:ind w:left="993" w:hanging="426"/>
        <w:jc w:val="both"/>
        <w:rPr>
          <w:sz w:val="20"/>
          <w:szCs w:val="20"/>
          <w:lang w:val="uz-Cyrl-UZ"/>
        </w:rPr>
      </w:pPr>
      <w:r w:rsidRPr="00BC64F2">
        <w:rPr>
          <w:sz w:val="20"/>
          <w:szCs w:val="20"/>
          <w:lang w:val="uz-Cyrl-UZ"/>
        </w:rPr>
        <w:t>Гуруҳнинг АТ муҳитидаги марказлашув даражаси ва АТ иловалари, АТ жараёнлари ва АТ инфратузилмасининг умумийлиги.</w:t>
      </w:r>
    </w:p>
    <w:p w14:paraId="751BCE59" w14:textId="77777777" w:rsidR="003044BC" w:rsidRPr="00BC64F2" w:rsidRDefault="003044BC" w:rsidP="003044BC">
      <w:pPr>
        <w:pStyle w:val="font-claude-response-body"/>
        <w:numPr>
          <w:ilvl w:val="0"/>
          <w:numId w:val="19"/>
        </w:numPr>
        <w:tabs>
          <w:tab w:val="clear" w:pos="720"/>
        </w:tabs>
        <w:ind w:left="993" w:hanging="426"/>
        <w:jc w:val="both"/>
        <w:rPr>
          <w:sz w:val="20"/>
          <w:szCs w:val="20"/>
          <w:lang w:val="uz-Cyrl-UZ"/>
        </w:rPr>
      </w:pPr>
      <w:r w:rsidRPr="00BC64F2">
        <w:rPr>
          <w:sz w:val="20"/>
          <w:szCs w:val="20"/>
          <w:lang w:val="uz-Cyrl-UZ"/>
        </w:rPr>
        <w:t>Гуруҳ раҳбариятининг гуруҳдаги ташкилотлар ёки бизнес бўлинмалар фаолияти ва молиявий натижаларини мониторинг қилиши, шу жумладан гуруҳ раҳбариятига режалардан четланишларни мониторинг қилиш ва тегишли чоралар кўриш имконини берувчи мунтазам ҳисобот тартиблари.</w:t>
      </w:r>
    </w:p>
    <w:p w14:paraId="46C82CD5" w14:textId="77777777" w:rsidR="003044BC" w:rsidRPr="00BC64F2" w:rsidRDefault="003044BC" w:rsidP="003044BC">
      <w:pPr>
        <w:pStyle w:val="font-claude-response-body"/>
        <w:numPr>
          <w:ilvl w:val="0"/>
          <w:numId w:val="19"/>
        </w:numPr>
        <w:tabs>
          <w:tab w:val="clear" w:pos="720"/>
        </w:tabs>
        <w:ind w:left="993" w:hanging="426"/>
        <w:jc w:val="both"/>
        <w:rPr>
          <w:sz w:val="20"/>
          <w:szCs w:val="20"/>
          <w:lang w:val="uz-Cyrl-UZ"/>
        </w:rPr>
      </w:pPr>
      <w:r w:rsidRPr="00BC64F2">
        <w:rPr>
          <w:sz w:val="20"/>
          <w:szCs w:val="20"/>
          <w:lang w:val="uz-Cyrl-UZ"/>
        </w:rPr>
        <w:t>Гуруҳ даражасида гуруҳ ичидаги операциялар ва амалга ошмаган фойдалар, ҳамда гуруҳ ичидаги ҳисоб қолдиқларини мониторинг қилиш, назорат қилиш, мувофиқлаштириш ва бекор қилиш.</w:t>
      </w:r>
    </w:p>
    <w:p w14:paraId="086CD501" w14:textId="77777777" w:rsidR="003044BC" w:rsidRPr="00BC64F2" w:rsidRDefault="003044BC" w:rsidP="003044BC">
      <w:pPr>
        <w:pStyle w:val="font-claude-response-body"/>
        <w:numPr>
          <w:ilvl w:val="0"/>
          <w:numId w:val="19"/>
        </w:numPr>
        <w:tabs>
          <w:tab w:val="clear" w:pos="720"/>
        </w:tabs>
        <w:ind w:left="993" w:hanging="426"/>
        <w:jc w:val="both"/>
        <w:rPr>
          <w:sz w:val="20"/>
          <w:szCs w:val="20"/>
          <w:lang w:val="uz-Cyrl-UZ"/>
        </w:rPr>
      </w:pPr>
      <w:r w:rsidRPr="00BC64F2">
        <w:rPr>
          <w:sz w:val="20"/>
          <w:szCs w:val="20"/>
          <w:lang w:val="uz-Cyrl-UZ"/>
        </w:rPr>
        <w:t>Гуруҳдаги ташкилотлар ёки бизнес бўлинмалардан олинган молиявий маълумотларнинг ўз вақтилигини мониторинг қилиш ва аниқлиги ҳамда тўлиқлигини баҳолаш жараёни.</w:t>
      </w:r>
    </w:p>
    <w:p w14:paraId="523430DF" w14:textId="77777777" w:rsidR="003044BC" w:rsidRPr="00BC64F2" w:rsidRDefault="003044BC" w:rsidP="003044BC">
      <w:pPr>
        <w:pStyle w:val="font-claude-response-body"/>
        <w:rPr>
          <w:b/>
          <w:bCs/>
          <w:i/>
          <w:iCs/>
          <w:sz w:val="20"/>
          <w:szCs w:val="20"/>
          <w:lang w:val="uz-Cyrl-UZ"/>
        </w:rPr>
      </w:pPr>
      <w:r w:rsidRPr="00BC64F2">
        <w:rPr>
          <w:rStyle w:val="af6"/>
          <w:b w:val="0"/>
          <w:bCs w:val="0"/>
          <w:i/>
          <w:iCs/>
          <w:sz w:val="20"/>
          <w:szCs w:val="20"/>
          <w:lang w:val="uz-Cyrl-UZ"/>
        </w:rPr>
        <w:t>Консолидация жараёни</w:t>
      </w:r>
    </w:p>
    <w:p w14:paraId="3743CCFA" w14:textId="3701C2A0" w:rsidR="003044BC" w:rsidRPr="00BC64F2" w:rsidRDefault="003044BC" w:rsidP="003044BC">
      <w:pPr>
        <w:pStyle w:val="font-claude-response-body"/>
        <w:spacing w:before="0" w:beforeAutospacing="0"/>
        <w:ind w:left="567" w:hanging="567"/>
        <w:jc w:val="both"/>
        <w:rPr>
          <w:sz w:val="20"/>
          <w:szCs w:val="20"/>
          <w:lang w:val="uz-Cyrl-UZ"/>
        </w:rPr>
      </w:pPr>
      <w:r w:rsidRPr="00BC64F2">
        <w:rPr>
          <w:rStyle w:val="af6"/>
          <w:b w:val="0"/>
          <w:bCs w:val="0"/>
          <w:sz w:val="20"/>
          <w:szCs w:val="20"/>
          <w:lang w:val="uz-Cyrl-UZ"/>
        </w:rPr>
        <w:t>6.</w:t>
      </w:r>
      <w:r w:rsidRPr="00BC64F2">
        <w:rPr>
          <w:sz w:val="20"/>
          <w:szCs w:val="20"/>
          <w:lang w:val="uz-Cyrl-UZ"/>
        </w:rPr>
        <w:t xml:space="preserve"> </w:t>
      </w:r>
      <w:r w:rsidRPr="00BC64F2">
        <w:rPr>
          <w:sz w:val="20"/>
          <w:szCs w:val="20"/>
          <w:lang w:val="uz-Cyrl-UZ"/>
        </w:rPr>
        <w:tab/>
        <w:t>Гуруҳ аудиторининг консолидация жараёнини тушуниши қуйидаги каби масалаларни ўз ичига олиши мумкин:</w:t>
      </w:r>
    </w:p>
    <w:p w14:paraId="3F1B7739" w14:textId="77777777" w:rsidR="003044BC" w:rsidRPr="00BC64F2" w:rsidRDefault="003044BC" w:rsidP="003044BC">
      <w:pPr>
        <w:pStyle w:val="font-claude-response-body"/>
        <w:numPr>
          <w:ilvl w:val="0"/>
          <w:numId w:val="20"/>
        </w:numPr>
        <w:tabs>
          <w:tab w:val="clear" w:pos="720"/>
        </w:tabs>
        <w:ind w:left="993" w:hanging="426"/>
        <w:jc w:val="both"/>
        <w:rPr>
          <w:sz w:val="16"/>
          <w:szCs w:val="16"/>
          <w:lang w:val="uz-Cyrl-UZ"/>
        </w:rPr>
      </w:pPr>
      <w:r w:rsidRPr="00BC64F2">
        <w:rPr>
          <w:sz w:val="20"/>
          <w:szCs w:val="20"/>
          <w:lang w:val="uz-Cyrl-UZ"/>
        </w:rPr>
        <w:lastRenderedPageBreak/>
        <w:t>Қўлланиладиган молиявий ҳисобот тайёрлаш концепциясига тегишли масалалар</w:t>
      </w:r>
    </w:p>
    <w:p w14:paraId="1BB9AED5"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Гуруҳдаги ташкилотлар ёки бизнес бўлинмалар раҳбариятининг қўлланиладиган молиявий ҳисобот тайёрлаш концепциясини тушуниш даражаси.</w:t>
      </w:r>
    </w:p>
    <w:p w14:paraId="3D74F526"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Гуруҳдаги ташкилотлар ёки бизнес бўлинмаларни қўлланиладиган молиявий ҳисобот тайёрлаш концепциясига мувофиқ аниқлаш ва ҳисобга олиш жараёни.</w:t>
      </w:r>
    </w:p>
    <w:p w14:paraId="4AED8F7E"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Қўлланиладиган молиявий ҳисобот тайёрлаш концепциясига мувофиқ сегментли ҳисобот учун хабар қилинадиган сегментларни аниқлаш жараёни.</w:t>
      </w:r>
    </w:p>
    <w:p w14:paraId="16A6A2B4"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Қўлланиладиган молиявий ҳисобот тайёрлаш концепциясига мувофиқ ҳисобот бериш учун боғлиқ томонлар муносабатлари ва боғлиқ томонлар операцияларини аниқлаш жараёни.</w:t>
      </w:r>
    </w:p>
    <w:p w14:paraId="11BC8346"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Гуруҳ молиявий ҳисоботларига қўлланиладиган бухгалтерия сиёсатлари, олдинги молиявий йилдаги сиёсатлардан ўзгаришлар ва қўлланиладиган молиявий ҳисобот тайёрлаш концепциясидаги янги ёки қайта кўриб чиқилган стандартлардан келиб чиқадиган ўзгаришлар.</w:t>
      </w:r>
    </w:p>
    <w:p w14:paraId="0804CA88" w14:textId="77777777" w:rsidR="003044BC" w:rsidRPr="00BC64F2" w:rsidRDefault="003044BC" w:rsidP="003044BC">
      <w:pPr>
        <w:pStyle w:val="font-claude-response-body"/>
        <w:numPr>
          <w:ilvl w:val="0"/>
          <w:numId w:val="20"/>
        </w:numPr>
        <w:tabs>
          <w:tab w:val="clear" w:pos="720"/>
        </w:tabs>
        <w:ind w:left="993" w:hanging="426"/>
        <w:jc w:val="both"/>
        <w:rPr>
          <w:sz w:val="20"/>
          <w:szCs w:val="20"/>
          <w:lang w:val="uz-Cyrl-UZ"/>
        </w:rPr>
      </w:pPr>
      <w:r w:rsidRPr="00BC64F2">
        <w:rPr>
          <w:sz w:val="20"/>
          <w:szCs w:val="20"/>
          <w:lang w:val="uz-Cyrl-UZ"/>
        </w:rPr>
        <w:t>Молиявий йил охири гуруҳникидан фарқ қиладиган гуруҳдаги ташкилотлар ёки бизнес бўлинмалар билан ишлаш тартиб-таомиллари.</w:t>
      </w:r>
    </w:p>
    <w:p w14:paraId="3ADA7C6D" w14:textId="77777777" w:rsidR="003044BC" w:rsidRPr="00BC64F2" w:rsidRDefault="003044BC" w:rsidP="003044BC">
      <w:pPr>
        <w:pStyle w:val="font-claude-response-body"/>
        <w:ind w:firstLine="567"/>
        <w:jc w:val="both"/>
        <w:rPr>
          <w:b/>
          <w:bCs/>
          <w:sz w:val="20"/>
          <w:szCs w:val="20"/>
          <w:lang w:val="uz-Cyrl-UZ"/>
        </w:rPr>
      </w:pPr>
      <w:r w:rsidRPr="00BC64F2">
        <w:rPr>
          <w:rStyle w:val="af6"/>
          <w:b w:val="0"/>
          <w:bCs w:val="0"/>
          <w:sz w:val="20"/>
          <w:szCs w:val="20"/>
          <w:lang w:val="uz-Cyrl-UZ"/>
        </w:rPr>
        <w:t>Консолидация жараёнига тегишли масалалар</w:t>
      </w:r>
    </w:p>
    <w:p w14:paraId="6AE44433" w14:textId="77777777" w:rsidR="003044BC" w:rsidRPr="00BC64F2" w:rsidRDefault="003044BC" w:rsidP="003044BC">
      <w:pPr>
        <w:pStyle w:val="font-claude-response-body"/>
        <w:numPr>
          <w:ilvl w:val="0"/>
          <w:numId w:val="21"/>
        </w:numPr>
        <w:tabs>
          <w:tab w:val="clear" w:pos="720"/>
        </w:tabs>
        <w:ind w:left="993" w:hanging="426"/>
        <w:jc w:val="both"/>
        <w:rPr>
          <w:sz w:val="20"/>
          <w:szCs w:val="20"/>
          <w:lang w:val="uz-Cyrl-UZ"/>
        </w:rPr>
      </w:pPr>
      <w:r w:rsidRPr="00BC64F2">
        <w:rPr>
          <w:sz w:val="20"/>
          <w:szCs w:val="20"/>
          <w:lang w:val="uz-Cyrl-UZ"/>
        </w:rPr>
        <w:t>Гуруҳ раҳбариятининг гуруҳдаги ташкилотлар ёки бизнес бўлинмалар томонидан қўлланиладиган бухгалтерия сиёсатларини тушуниш ва тегишли бўлганда гуруҳ молиявий ҳисоботлари учун гуруҳдаги ташкилотлар ёки бизнес бўлинмаларнинг молиявий маълумотларини тайёрлашда ягона бухгалтерия сиёсатлари қўлланилишини таъминлаш ва бухгалтерия сиёсатларидаги фарқлар аниқланиши ва қўлланиладиган молиявий ҳисобот тайёрлаш концепцияси томонидан талаб қилинганда тузатилишини таъминлаш жараёни. Ягона бухгалтерия сиёсатлари гуруҳдаги ташкилотлар ёки бизнес бўлинмалар ўхшаш операцияларни изчил тарзда ҳисобга олишда фойдаланадиган ва қўлланиладиган молиявий ҳисобот тайёрлаш концепциясига асосланган гуруҳ томонидан қабул қилинган муайян тамойиллар, асослар, конвенциялар, қоидалар ва амалиётлардир. Ушбу сиёсатлар одатда гуруҳ раҳбарияти томонидан чиқарилган молиявий ҳисобот тартиб-таомиллари қўлланмаси ва ҳисобот пакетида тавсифланади.</w:t>
      </w:r>
    </w:p>
    <w:p w14:paraId="52195A3A" w14:textId="77777777" w:rsidR="003044BC" w:rsidRPr="00BC64F2" w:rsidRDefault="003044BC" w:rsidP="003044BC">
      <w:pPr>
        <w:pStyle w:val="font-claude-response-body"/>
        <w:numPr>
          <w:ilvl w:val="0"/>
          <w:numId w:val="21"/>
        </w:numPr>
        <w:tabs>
          <w:tab w:val="clear" w:pos="720"/>
        </w:tabs>
        <w:ind w:left="993" w:hanging="426"/>
        <w:jc w:val="both"/>
        <w:rPr>
          <w:sz w:val="20"/>
          <w:szCs w:val="20"/>
          <w:lang w:val="uz-Cyrl-UZ"/>
        </w:rPr>
      </w:pPr>
      <w:r w:rsidRPr="00BC64F2">
        <w:rPr>
          <w:sz w:val="20"/>
          <w:szCs w:val="20"/>
          <w:lang w:val="uz-Cyrl-UZ"/>
        </w:rPr>
        <w:t>Гуруҳ раҳбариятининг консолидация учун гуруҳдаги ташкилотлар ёки бизнес бўлинмалар томонидан тўлиқ, аниқ ва ўз вақтида молиявий ҳисобот беришни таъминлаш жараёни.</w:t>
      </w:r>
    </w:p>
    <w:p w14:paraId="31A74D18" w14:textId="77777777" w:rsidR="003044BC" w:rsidRPr="00BC64F2" w:rsidRDefault="003044BC" w:rsidP="003044BC">
      <w:pPr>
        <w:pStyle w:val="font-claude-response-body"/>
        <w:numPr>
          <w:ilvl w:val="0"/>
          <w:numId w:val="21"/>
        </w:numPr>
        <w:tabs>
          <w:tab w:val="clear" w:pos="720"/>
        </w:tabs>
        <w:ind w:left="993" w:hanging="426"/>
        <w:jc w:val="both"/>
        <w:rPr>
          <w:sz w:val="20"/>
          <w:szCs w:val="20"/>
          <w:lang w:val="uz-Cyrl-UZ"/>
        </w:rPr>
      </w:pPr>
      <w:r w:rsidRPr="00BC64F2">
        <w:rPr>
          <w:sz w:val="20"/>
          <w:szCs w:val="20"/>
          <w:lang w:val="uz-Cyrl-UZ"/>
        </w:rPr>
        <w:t>Хорижий ташкилотлар ёки бизнес бўлинмаларнинг молиявий маълумотларини гуруҳ молиявий ҳисоботларининг валютасига ўтказиш жараёни.</w:t>
      </w:r>
    </w:p>
    <w:p w14:paraId="7A456C61" w14:textId="77777777" w:rsidR="003044BC" w:rsidRPr="00BC64F2" w:rsidRDefault="003044BC" w:rsidP="003044BC">
      <w:pPr>
        <w:pStyle w:val="font-claude-response-body"/>
        <w:numPr>
          <w:ilvl w:val="0"/>
          <w:numId w:val="21"/>
        </w:numPr>
        <w:tabs>
          <w:tab w:val="clear" w:pos="720"/>
        </w:tabs>
        <w:ind w:left="993" w:hanging="426"/>
        <w:jc w:val="both"/>
        <w:rPr>
          <w:sz w:val="20"/>
          <w:szCs w:val="20"/>
          <w:lang w:val="uz-Cyrl-UZ"/>
        </w:rPr>
      </w:pPr>
      <w:r w:rsidRPr="00BC64F2">
        <w:rPr>
          <w:sz w:val="20"/>
          <w:szCs w:val="20"/>
          <w:lang w:val="uz-Cyrl-UZ"/>
        </w:rPr>
        <w:t>Гуруҳнинг АТ муҳитининг консолидация учун қандай ташкил этилгани ва консолидация жараёнида маълумотлар оқимларини белгилайдиган сиёсатлар, шу жумладан жалб қилинган АТ иловалари.</w:t>
      </w:r>
    </w:p>
    <w:p w14:paraId="545BBD33" w14:textId="77777777" w:rsidR="003044BC" w:rsidRPr="00BC64F2" w:rsidRDefault="003044BC" w:rsidP="003044BC">
      <w:pPr>
        <w:pStyle w:val="font-claude-response-body"/>
        <w:numPr>
          <w:ilvl w:val="0"/>
          <w:numId w:val="21"/>
        </w:numPr>
        <w:tabs>
          <w:tab w:val="clear" w:pos="720"/>
        </w:tabs>
        <w:ind w:left="993" w:hanging="426"/>
        <w:jc w:val="both"/>
        <w:rPr>
          <w:sz w:val="20"/>
          <w:szCs w:val="20"/>
          <w:lang w:val="uz-Cyrl-UZ"/>
        </w:rPr>
      </w:pPr>
      <w:r w:rsidRPr="00BC64F2">
        <w:rPr>
          <w:sz w:val="20"/>
          <w:szCs w:val="20"/>
          <w:lang w:val="uz-Cyrl-UZ"/>
        </w:rPr>
        <w:t>Гуруҳ раҳбариятининг кейинги воқеалар тўғрисида маълумот олиш жараёни.</w:t>
      </w:r>
    </w:p>
    <w:p w14:paraId="5E762006" w14:textId="77777777" w:rsidR="003044BC" w:rsidRPr="00BC64F2" w:rsidRDefault="003044BC" w:rsidP="003044BC">
      <w:pPr>
        <w:pStyle w:val="font-claude-response-body"/>
        <w:ind w:firstLine="567"/>
        <w:jc w:val="both"/>
        <w:rPr>
          <w:b/>
          <w:bCs/>
          <w:sz w:val="20"/>
          <w:szCs w:val="20"/>
          <w:lang w:val="uz-Cyrl-UZ"/>
        </w:rPr>
      </w:pPr>
      <w:r w:rsidRPr="00BC64F2">
        <w:rPr>
          <w:rStyle w:val="af6"/>
          <w:b w:val="0"/>
          <w:bCs w:val="0"/>
          <w:sz w:val="20"/>
          <w:szCs w:val="20"/>
          <w:lang w:val="uz-Cyrl-UZ"/>
        </w:rPr>
        <w:t>Консолидация тузатишлари ва қайта таснифлашларга тегишли масалалар</w:t>
      </w:r>
    </w:p>
    <w:p w14:paraId="74B75F7E"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Консолидация тузатишларини ёзиб олиш жараёни, шу жумладан тегишли журнал ёзувларини тайёрлаш, авторизация қилиш ва қайта ишлаш, ҳамда консолидация учун жавобгар ходимларнинг тажрибаси.</w:t>
      </w:r>
    </w:p>
    <w:p w14:paraId="39D75265"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Қўлланиладиган молиявий ҳисобот тайёрлаш концепцияси томонидан талаб қилинадиган консолидация тузатишлари.</w:t>
      </w:r>
    </w:p>
    <w:p w14:paraId="1480BCA5"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Консолидация тузатишларига сабаб бўлган воқеалар ва операцияларнинг бизнес асоси.</w:t>
      </w:r>
    </w:p>
    <w:p w14:paraId="29D1B227"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Гуруҳдаги ташкилотлар ёки бизнес бўлинмалар ўртасидаги операциялар тезлиги, характери ва ҳажми.</w:t>
      </w:r>
    </w:p>
    <w:p w14:paraId="6CAC3C16"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Гуруҳ ичидаги операциялар ва амалга ошмаган фойдалар, ҳамда гуруҳ ичидаги ҳисоб қолдиқларини мониторинг қилиш, назорат қилиш, мувофиқлаштириш ва бекор қилиш тартиб-таомиллари.</w:t>
      </w:r>
    </w:p>
    <w:p w14:paraId="268A017E"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Қўлланиладиган молиявий ҳисобот тайёрлаш концепциясига мувофиқ сотиб олинган активлар ва мажбуриятларнинг одилона қийматига эришиш учун қилинган қадамлар, гудвилни амортизация қилиш тартиб-таомиллари (тегишли бўлганда) ва гудвилнинг қадрсизланишини тестлаш.</w:t>
      </w:r>
    </w:p>
    <w:p w14:paraId="17680F06" w14:textId="77777777" w:rsidR="003044BC" w:rsidRPr="00BC64F2" w:rsidRDefault="003044BC" w:rsidP="003044BC">
      <w:pPr>
        <w:pStyle w:val="font-claude-response-body"/>
        <w:numPr>
          <w:ilvl w:val="0"/>
          <w:numId w:val="22"/>
        </w:numPr>
        <w:tabs>
          <w:tab w:val="clear" w:pos="720"/>
        </w:tabs>
        <w:ind w:left="993" w:hanging="426"/>
        <w:jc w:val="both"/>
        <w:rPr>
          <w:sz w:val="20"/>
          <w:szCs w:val="20"/>
          <w:lang w:val="uz-Cyrl-UZ"/>
        </w:rPr>
      </w:pPr>
      <w:r w:rsidRPr="00BC64F2">
        <w:rPr>
          <w:sz w:val="20"/>
          <w:szCs w:val="20"/>
          <w:lang w:val="uz-Cyrl-UZ"/>
        </w:rPr>
        <w:t>Гуруҳдаги ташкилот ёки бизнес бўлинма кўрган зарарларга нисбатан кўпчилик мулкдор ёки назорат қилувчи бўлмаган улушлар билан тузилган тартиблар (масалан, назорат қилувчи бўлмаган улушнинг бундай зарарларни қоплаш мажбурияти).</w:t>
      </w:r>
    </w:p>
    <w:p w14:paraId="0E152144" w14:textId="77777777" w:rsidR="003044BC" w:rsidRPr="00BC64F2" w:rsidRDefault="003044BC" w:rsidP="003044BC">
      <w:pPr>
        <w:pStyle w:val="font-claude-response-body"/>
        <w:jc w:val="both"/>
        <w:rPr>
          <w:sz w:val="20"/>
          <w:szCs w:val="20"/>
          <w:lang w:val="uz-Cyrl-UZ"/>
        </w:rPr>
      </w:pPr>
      <w:r w:rsidRPr="00BC64F2">
        <w:rPr>
          <w:rStyle w:val="af6"/>
          <w:sz w:val="20"/>
          <w:szCs w:val="20"/>
          <w:lang w:val="uz-Cyrl-UZ"/>
        </w:rPr>
        <w:t>Назорат фаолиятлари</w:t>
      </w:r>
    </w:p>
    <w:p w14:paraId="5BA9D723" w14:textId="4AAA85F2" w:rsidR="003044BC" w:rsidRPr="00BC64F2" w:rsidRDefault="003044BC" w:rsidP="003044BC">
      <w:pPr>
        <w:pStyle w:val="font-claude-response-body"/>
        <w:ind w:left="567" w:hanging="567"/>
        <w:jc w:val="both"/>
        <w:rPr>
          <w:sz w:val="20"/>
          <w:szCs w:val="20"/>
          <w:lang w:val="uz-Cyrl-UZ"/>
        </w:rPr>
      </w:pPr>
      <w:r w:rsidRPr="00BC64F2">
        <w:rPr>
          <w:rStyle w:val="af6"/>
          <w:sz w:val="20"/>
          <w:szCs w:val="20"/>
          <w:lang w:val="uz-Cyrl-UZ"/>
        </w:rPr>
        <w:t>7.</w:t>
      </w:r>
      <w:r w:rsidRPr="00BC64F2">
        <w:rPr>
          <w:sz w:val="20"/>
          <w:szCs w:val="20"/>
          <w:lang w:val="uz-Cyrl-UZ"/>
        </w:rPr>
        <w:t xml:space="preserve"> </w:t>
      </w:r>
      <w:r w:rsidRPr="00BC64F2">
        <w:rPr>
          <w:sz w:val="20"/>
          <w:szCs w:val="20"/>
          <w:lang w:val="uz-Cyrl-UZ"/>
        </w:rPr>
        <w:tab/>
        <w:t>Гуруҳ аудиторининг назорат фаолиятлари компонентини тушуниши қуйидаги каби масалаларни ўз ичига олиши мумкин:</w:t>
      </w:r>
    </w:p>
    <w:p w14:paraId="1DAF44B7" w14:textId="77777777" w:rsidR="003044BC" w:rsidRPr="00BC64F2" w:rsidRDefault="003044BC" w:rsidP="003044BC">
      <w:pPr>
        <w:pStyle w:val="font-claude-response-body"/>
        <w:numPr>
          <w:ilvl w:val="0"/>
          <w:numId w:val="23"/>
        </w:numPr>
        <w:jc w:val="both"/>
        <w:rPr>
          <w:sz w:val="20"/>
          <w:szCs w:val="20"/>
          <w:lang w:val="uz-Cyrl-UZ"/>
        </w:rPr>
      </w:pPr>
      <w:r w:rsidRPr="00BC64F2">
        <w:rPr>
          <w:sz w:val="20"/>
          <w:szCs w:val="20"/>
          <w:lang w:val="uz-Cyrl-UZ"/>
        </w:rPr>
        <w:t>Гуруҳнинг барчаси ёки бир қисми учун маълумотларни қайта ишлаш назоратлари ва умумий АТ назоратларининг умумийлиги.</w:t>
      </w:r>
    </w:p>
    <w:p w14:paraId="67EBE2A4" w14:textId="77777777" w:rsidR="003044BC" w:rsidRPr="00BC64F2" w:rsidRDefault="003044BC" w:rsidP="003044BC">
      <w:pPr>
        <w:pStyle w:val="font-claude-response-body"/>
        <w:numPr>
          <w:ilvl w:val="0"/>
          <w:numId w:val="23"/>
        </w:numPr>
        <w:jc w:val="both"/>
        <w:rPr>
          <w:sz w:val="20"/>
          <w:szCs w:val="20"/>
          <w:lang w:val="uz-Cyrl-UZ"/>
        </w:rPr>
      </w:pPr>
      <w:r w:rsidRPr="00BC64F2">
        <w:rPr>
          <w:sz w:val="20"/>
          <w:szCs w:val="20"/>
          <w:lang w:val="uz-Cyrl-UZ"/>
        </w:rPr>
        <w:t>Тасдиқлар даражасида гуруҳ молиявий ҳисоботларида муҳим бузиб кўрсатиш рискларини бартараф этадиган гуруҳнинг барчаси ёки бир қисми учун назоратлар ишлаб чиқилишининг умумийлик даражаси.</w:t>
      </w:r>
    </w:p>
    <w:p w14:paraId="213BE2D7" w14:textId="49B6BC76" w:rsidR="008D1526" w:rsidRPr="00BC64F2" w:rsidRDefault="003044BC" w:rsidP="00CC7977">
      <w:pPr>
        <w:pStyle w:val="font-claude-response-body"/>
        <w:numPr>
          <w:ilvl w:val="0"/>
          <w:numId w:val="23"/>
        </w:numPr>
        <w:jc w:val="both"/>
        <w:rPr>
          <w:sz w:val="20"/>
          <w:szCs w:val="20"/>
          <w:lang w:val="uz-Cyrl-UZ"/>
        </w:rPr>
      </w:pPr>
      <w:r w:rsidRPr="00BC64F2">
        <w:rPr>
          <w:sz w:val="20"/>
          <w:szCs w:val="20"/>
          <w:lang w:val="uz-Cyrl-UZ"/>
        </w:rPr>
        <w:t>Умумий тарзда ишлаб чиқилган назоратларнинг гуруҳнинг барчаси ёки бир қисми учун изчил тарзда амалга оширилган даражаси.</w:t>
      </w:r>
    </w:p>
    <w:p w14:paraId="14AF2EE0" w14:textId="77777777" w:rsidR="00CC7977" w:rsidRPr="00BC64F2" w:rsidRDefault="00CC7977" w:rsidP="00752A0B">
      <w:pPr>
        <w:spacing w:line="240" w:lineRule="auto"/>
        <w:jc w:val="both"/>
        <w:rPr>
          <w:rFonts w:cs="Times New Roman"/>
          <w:bCs/>
          <w:sz w:val="20"/>
          <w:szCs w:val="20"/>
          <w:lang w:val="uz-Cyrl-UZ"/>
        </w:rPr>
        <w:sectPr w:rsidR="00CC7977" w:rsidRPr="00BC64F2" w:rsidSect="00CC7977">
          <w:pgSz w:w="11906" w:h="16838"/>
          <w:pgMar w:top="709" w:right="707" w:bottom="709" w:left="709" w:header="720" w:footer="720" w:gutter="0"/>
          <w:cols w:space="720"/>
          <w:docGrid w:linePitch="360"/>
        </w:sectPr>
      </w:pPr>
    </w:p>
    <w:p w14:paraId="3053F1EB" w14:textId="38B4D781" w:rsidR="00CC7977" w:rsidRPr="00BC64F2" w:rsidRDefault="00CC7977" w:rsidP="00CC7977">
      <w:pPr>
        <w:spacing w:line="240" w:lineRule="auto"/>
        <w:jc w:val="right"/>
        <w:rPr>
          <w:rFonts w:cs="Times New Roman"/>
          <w:b/>
          <w:sz w:val="24"/>
          <w:szCs w:val="24"/>
          <w:lang w:val="uz-Cyrl-UZ"/>
        </w:rPr>
      </w:pPr>
      <w:r w:rsidRPr="00BC64F2">
        <w:rPr>
          <w:rFonts w:cs="Times New Roman"/>
          <w:b/>
          <w:sz w:val="24"/>
          <w:szCs w:val="24"/>
          <w:lang w:val="uz-Cyrl-UZ"/>
        </w:rPr>
        <w:lastRenderedPageBreak/>
        <w:t>3-и</w:t>
      </w:r>
      <w:r w:rsidR="00681723" w:rsidRPr="00BC64F2">
        <w:rPr>
          <w:rFonts w:cs="Times New Roman"/>
          <w:b/>
          <w:sz w:val="24"/>
          <w:szCs w:val="24"/>
          <w:lang w:val="uz-Cyrl-UZ"/>
        </w:rPr>
        <w:t>лова</w:t>
      </w:r>
    </w:p>
    <w:p w14:paraId="40103650" w14:textId="3E46490D" w:rsidR="00CC7977" w:rsidRPr="00BC64F2" w:rsidRDefault="00681723" w:rsidP="00CC7977">
      <w:pPr>
        <w:spacing w:line="240" w:lineRule="auto"/>
        <w:jc w:val="right"/>
        <w:rPr>
          <w:rFonts w:cs="Times New Roman"/>
          <w:bCs/>
          <w:sz w:val="20"/>
          <w:szCs w:val="20"/>
          <w:lang w:val="uz-Cyrl-UZ"/>
        </w:rPr>
      </w:pPr>
      <w:r w:rsidRPr="00BC64F2">
        <w:rPr>
          <w:rFonts w:cs="Times New Roman"/>
          <w:bCs/>
          <w:sz w:val="20"/>
          <w:szCs w:val="20"/>
          <w:lang w:val="uz-Cyrl-UZ"/>
        </w:rPr>
        <w:t>(</w:t>
      </w:r>
      <w:r w:rsidR="00CC7977" w:rsidRPr="00BC64F2">
        <w:rPr>
          <w:rFonts w:cs="Times New Roman"/>
          <w:bCs/>
          <w:sz w:val="20"/>
          <w:szCs w:val="20"/>
          <w:lang w:val="uz-Cyrl-UZ"/>
        </w:rPr>
        <w:t>А112-бандга қаранг</w:t>
      </w:r>
      <w:r w:rsidRPr="00BC64F2">
        <w:rPr>
          <w:rFonts w:cs="Times New Roman"/>
          <w:bCs/>
          <w:sz w:val="20"/>
          <w:szCs w:val="20"/>
          <w:lang w:val="uz-Cyrl-UZ"/>
        </w:rPr>
        <w:t xml:space="preserve">) </w:t>
      </w:r>
    </w:p>
    <w:p w14:paraId="5B21856B" w14:textId="34657CA0" w:rsidR="00CC7977" w:rsidRPr="00BC64F2" w:rsidRDefault="00CC7977" w:rsidP="00CC7977">
      <w:pPr>
        <w:spacing w:before="100" w:beforeAutospacing="1" w:after="100" w:afterAutospacing="1" w:line="240" w:lineRule="auto"/>
        <w:rPr>
          <w:rFonts w:cs="Times New Roman"/>
          <w:sz w:val="24"/>
          <w:szCs w:val="24"/>
          <w:lang w:val="uz-Cyrl-UZ" w:eastAsia="ru-RU"/>
        </w:rPr>
      </w:pPr>
      <w:r w:rsidRPr="00BC64F2">
        <w:rPr>
          <w:rFonts w:cs="Times New Roman"/>
          <w:b/>
          <w:bCs/>
          <w:sz w:val="24"/>
          <w:szCs w:val="24"/>
          <w:lang w:val="uz-Cyrl-UZ" w:eastAsia="ru-RU"/>
        </w:rPr>
        <w:t>Гуруҳ молиявий ҳисоботларида муҳим бузиб кўрсатиш рискларига сабаб бўлиши мумкин бўлган воқеалар ёки ҳолатлар мисоллари</w:t>
      </w:r>
      <w:r w:rsidRPr="00BC64F2">
        <w:rPr>
          <w:rFonts w:cs="Times New Roman"/>
          <w:b/>
          <w:bCs/>
          <w:sz w:val="24"/>
          <w:szCs w:val="24"/>
          <w:lang w:val="uz-Cyrl-UZ" w:eastAsia="ru-RU"/>
        </w:rPr>
        <w:tab/>
      </w:r>
    </w:p>
    <w:p w14:paraId="3008423F" w14:textId="77777777" w:rsidR="00CC7977" w:rsidRPr="00BC64F2" w:rsidRDefault="00CC7977" w:rsidP="00CC7977">
      <w:pPr>
        <w:spacing w:before="100" w:beforeAutospacing="1" w:after="100" w:afterAutospacing="1" w:line="240" w:lineRule="auto"/>
        <w:jc w:val="both"/>
        <w:rPr>
          <w:rFonts w:cs="Times New Roman"/>
          <w:sz w:val="20"/>
          <w:szCs w:val="20"/>
          <w:lang w:val="uz-Cyrl-UZ" w:eastAsia="ru-RU"/>
        </w:rPr>
      </w:pPr>
      <w:r w:rsidRPr="00BC64F2">
        <w:rPr>
          <w:rFonts w:cs="Times New Roman"/>
          <w:sz w:val="20"/>
          <w:szCs w:val="20"/>
          <w:lang w:val="uz-Cyrl-UZ" w:eastAsia="ru-RU"/>
        </w:rPr>
        <w:t>Қуйидагилар гуруҳ молиявий ҳисоботларида, консолидация жараёнига нисбатан ҳам, фирибгарлик ёки хатолик туфайли муҳим бузиб кўрсатиш рисклари мавжудлигини кўрсатиши мумкин бўлган воқеалар (шу жумладан операциялар) ва ҳолатлар мисолларидир. Ажралмас риск омили бўйича берилган мисоллар воқеалар ва ҳолатларнинг кенг доирасини қамраб олади; бироқ барча воқеалар ва ҳолатлар ҳар бир гуруҳ аудити топшириғи учун тегишли эмас ва мисоллар рўйхати ҳар доим ҳам тўлиқ эмас. Воқеалар ва ҳолатлар вазиятларда энг катта таъсир кўрсатиши мумкин бўлган ажралмас риск омили бўйича таснифланган. Муҳими, ажралмас риск омиллари ўртасидаги ўзаро боғлиқлик сабабли мисол воқеалари ва ҳолатлари ҳам турли даражада бошқа ажралмас риск омилларига бўйсунishi ёки улардан таъсирланиши мумкин. Шунингдек 315-сон АХС (2019-йилда Қайта таҳрирланган), 2-Иловага қаранг.</w:t>
      </w:r>
    </w:p>
    <w:tbl>
      <w:tblPr>
        <w:tblStyle w:val="aff0"/>
        <w:tblW w:w="0" w:type="auto"/>
        <w:tblLook w:val="04A0" w:firstRow="1" w:lastRow="0" w:firstColumn="1" w:lastColumn="0" w:noHBand="0" w:noVBand="1"/>
      </w:tblPr>
      <w:tblGrid>
        <w:gridCol w:w="2861"/>
        <w:gridCol w:w="7845"/>
      </w:tblGrid>
      <w:tr w:rsidR="00CC7977" w:rsidRPr="00BC64F2" w14:paraId="0845EC56" w14:textId="77777777" w:rsidTr="00141FD4">
        <w:tc>
          <w:tcPr>
            <w:tcW w:w="0" w:type="auto"/>
            <w:hideMark/>
          </w:tcPr>
          <w:p w14:paraId="1EE9C474" w14:textId="77777777" w:rsidR="00CC7977" w:rsidRPr="00BC64F2" w:rsidRDefault="00CC7977" w:rsidP="00CC7977">
            <w:pPr>
              <w:jc w:val="both"/>
              <w:rPr>
                <w:rFonts w:cs="Times New Roman"/>
                <w:b/>
                <w:bCs/>
                <w:sz w:val="20"/>
                <w:szCs w:val="20"/>
                <w:lang w:val="uz-Cyrl-UZ" w:eastAsia="ru-RU"/>
              </w:rPr>
            </w:pPr>
            <w:r w:rsidRPr="00BC64F2">
              <w:rPr>
                <w:rFonts w:cs="Times New Roman"/>
                <w:b/>
                <w:bCs/>
                <w:sz w:val="20"/>
                <w:szCs w:val="20"/>
                <w:lang w:val="uz-Cyrl-UZ" w:eastAsia="ru-RU"/>
              </w:rPr>
              <w:t>Ажралмас риск омили</w:t>
            </w:r>
          </w:p>
        </w:tc>
        <w:tc>
          <w:tcPr>
            <w:tcW w:w="0" w:type="auto"/>
            <w:hideMark/>
          </w:tcPr>
          <w:p w14:paraId="092269EA" w14:textId="77777777" w:rsidR="00CC7977" w:rsidRPr="00BC64F2" w:rsidRDefault="00CC7977" w:rsidP="00CC7977">
            <w:pPr>
              <w:jc w:val="both"/>
              <w:rPr>
                <w:rFonts w:cs="Times New Roman"/>
                <w:b/>
                <w:bCs/>
                <w:sz w:val="20"/>
                <w:szCs w:val="20"/>
                <w:lang w:val="uz-Cyrl-UZ" w:eastAsia="ru-RU"/>
              </w:rPr>
            </w:pPr>
            <w:r w:rsidRPr="00BC64F2">
              <w:rPr>
                <w:rFonts w:cs="Times New Roman"/>
                <w:b/>
                <w:bCs/>
                <w:sz w:val="20"/>
                <w:szCs w:val="20"/>
                <w:lang w:val="uz-Cyrl-UZ" w:eastAsia="ru-RU"/>
              </w:rPr>
              <w:t>Тасдиқлар даражасида гуруҳ молиявий ҳисоботларида муҳим бузиб кўрсатиш рисклари мавжудлигига сабаб бўлиши мумкин бўлган воқеалар ёки ҳолатлар мисоллари:</w:t>
            </w:r>
          </w:p>
        </w:tc>
      </w:tr>
      <w:tr w:rsidR="00CC7977" w:rsidRPr="00BC64F2" w14:paraId="5C7B92CD" w14:textId="77777777" w:rsidTr="00141FD4">
        <w:tc>
          <w:tcPr>
            <w:tcW w:w="0" w:type="auto"/>
            <w:hideMark/>
          </w:tcPr>
          <w:p w14:paraId="7D8846CD" w14:textId="77777777" w:rsidR="00CC7977" w:rsidRPr="00BC64F2" w:rsidRDefault="00CC7977" w:rsidP="00CC7977">
            <w:pPr>
              <w:jc w:val="both"/>
              <w:rPr>
                <w:rFonts w:cs="Times New Roman"/>
                <w:sz w:val="20"/>
                <w:szCs w:val="20"/>
                <w:lang w:val="uz-Cyrl-UZ" w:eastAsia="ru-RU"/>
              </w:rPr>
            </w:pPr>
            <w:r w:rsidRPr="00BC64F2">
              <w:rPr>
                <w:rFonts w:cs="Times New Roman"/>
                <w:sz w:val="20"/>
                <w:szCs w:val="20"/>
                <w:lang w:val="uz-Cyrl-UZ" w:eastAsia="ru-RU"/>
              </w:rPr>
              <w:t>Мураккаблик</w:t>
            </w:r>
          </w:p>
        </w:tc>
        <w:tc>
          <w:tcPr>
            <w:tcW w:w="0" w:type="auto"/>
            <w:hideMark/>
          </w:tcPr>
          <w:p w14:paraId="3FA68A59" w14:textId="33E07AFF" w:rsidR="00CC7977" w:rsidRPr="00BC64F2" w:rsidRDefault="00CC7977" w:rsidP="00CC7977">
            <w:pPr>
              <w:ind w:left="369" w:hanging="369"/>
              <w:jc w:val="both"/>
              <w:rPr>
                <w:rFonts w:cs="Times New Roman"/>
                <w:sz w:val="20"/>
                <w:szCs w:val="20"/>
                <w:lang w:val="uz-Cyrl-UZ" w:eastAsia="ru-RU"/>
              </w:rPr>
            </w:pPr>
            <w:r w:rsidRPr="00BC64F2">
              <w:rPr>
                <w:rFonts w:cs="Times New Roman"/>
                <w:sz w:val="20"/>
                <w:szCs w:val="20"/>
                <w:lang w:val="uz-Cyrl-UZ" w:eastAsia="ru-RU"/>
              </w:rPr>
              <w:t>•</w:t>
            </w:r>
            <w:r w:rsidRPr="00BC64F2">
              <w:rPr>
                <w:rFonts w:cs="Times New Roman"/>
                <w:b/>
                <w:bCs/>
                <w:sz w:val="24"/>
                <w:szCs w:val="24"/>
                <w:lang w:val="uz-Cyrl-UZ" w:eastAsia="ru-RU"/>
              </w:rPr>
              <w:tab/>
            </w:r>
            <w:r w:rsidRPr="00BC64F2">
              <w:rPr>
                <w:rFonts w:cs="Times New Roman"/>
                <w:sz w:val="20"/>
                <w:szCs w:val="20"/>
                <w:lang w:val="uz-Cyrl-UZ" w:eastAsia="ru-RU"/>
              </w:rPr>
              <w:t>Гуруҳдаги бирдан ортиқ ташкилот ёки бизнес бўлинмада ҳисобга олинадиган мураккаб операциялар мавжудлиги.</w:t>
            </w:r>
          </w:p>
          <w:p w14:paraId="7888B21B" w14:textId="2D1DEED8" w:rsidR="00CC7977" w:rsidRPr="00BC64F2" w:rsidRDefault="00CC7977" w:rsidP="00CC7977">
            <w:pPr>
              <w:ind w:left="369" w:hanging="36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Гуруҳдаги ташкилотлар ёки бизнес бўлинмалар томонидан гуруҳ молиявий ҳисоботларига қўлланиладиганлардан фарқли бухгалтерия сиёсатларини қўллаш.</w:t>
            </w:r>
          </w:p>
          <w:p w14:paraId="16177811" w14:textId="63B9592A" w:rsidR="00CC7977" w:rsidRPr="00BC64F2" w:rsidRDefault="00CC7977" w:rsidP="00CC7977">
            <w:pPr>
              <w:ind w:left="369" w:hanging="36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Гуруҳдаги ташкилотлар ёки бизнес бўлинмалар томонидан қўлланиладиган мураккаб жараёнларни ўз ичига олган бухгалтерия ўлчовлари ёки маълумотларни ёритиб бериш, масалан мураккаб молиявий инструментларни ҳисобга олиш.</w:t>
            </w:r>
          </w:p>
          <w:p w14:paraId="70112313" w14:textId="3D146C4D" w:rsidR="00CC7977" w:rsidRPr="00BC64F2" w:rsidRDefault="00CC7977" w:rsidP="00CC7977">
            <w:pPr>
              <w:ind w:left="369" w:hanging="36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Бир нечта юрисдикцияларда юқори даражадаги мураккаб тартибга солинишга бўйсунадиган фаолиятлар ёки турли тоифадаги тартибга солинишга бўйсунадиган бир нечта соҳаларда фаолият юритадиган гуруҳдаги ташкилотлар ёки бизнес бўлинмалар.</w:t>
            </w:r>
          </w:p>
        </w:tc>
      </w:tr>
      <w:tr w:rsidR="00CC7977" w:rsidRPr="00BC64F2" w14:paraId="1C6ED552" w14:textId="77777777" w:rsidTr="00141FD4">
        <w:tc>
          <w:tcPr>
            <w:tcW w:w="0" w:type="auto"/>
            <w:hideMark/>
          </w:tcPr>
          <w:p w14:paraId="0BBBA8E7" w14:textId="77777777" w:rsidR="00CC7977" w:rsidRPr="00BC64F2" w:rsidRDefault="00CC7977" w:rsidP="00CC7977">
            <w:pPr>
              <w:jc w:val="both"/>
              <w:rPr>
                <w:rFonts w:cs="Times New Roman"/>
                <w:sz w:val="20"/>
                <w:szCs w:val="20"/>
                <w:lang w:val="uz-Cyrl-UZ" w:eastAsia="ru-RU"/>
              </w:rPr>
            </w:pPr>
            <w:r w:rsidRPr="00BC64F2">
              <w:rPr>
                <w:rFonts w:cs="Times New Roman"/>
                <w:sz w:val="20"/>
                <w:szCs w:val="20"/>
                <w:lang w:val="uz-Cyrl-UZ" w:eastAsia="ru-RU"/>
              </w:rPr>
              <w:t>Субъективлик</w:t>
            </w:r>
          </w:p>
        </w:tc>
        <w:tc>
          <w:tcPr>
            <w:tcW w:w="0" w:type="auto"/>
            <w:hideMark/>
          </w:tcPr>
          <w:p w14:paraId="394B6502" w14:textId="666985EC"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Қўлланиладиган молиявий ҳисобот тайёрлаш концепциясига мувофиқ гуруҳ молиявий ҳисоботларига молиявий маълумотларини киритишни талаб қиладиган гуруҳдаги қайси ташкилотлар ёки бизнес бўлинмалар тўғрисидаги мулоҳазалар, масалан махсус мақсадли ташкилотлар ёки савдо билан шуғулланмайдиган ташкилотлар мавжуд бўлиши ва уларни киритиш зарурлиги.</w:t>
            </w:r>
            <w:r w:rsidRPr="00BC64F2">
              <w:rPr>
                <w:rFonts w:cs="Times New Roman"/>
                <w:sz w:val="20"/>
                <w:szCs w:val="20"/>
                <w:lang w:val="uz-Cyrl-UZ" w:eastAsia="ru-RU"/>
              </w:rPr>
              <w:br/>
              <w:t xml:space="preserve">• </w:t>
            </w:r>
            <w:r w:rsidRPr="00BC64F2">
              <w:rPr>
                <w:rFonts w:cs="Times New Roman"/>
                <w:b/>
                <w:bCs/>
                <w:sz w:val="24"/>
                <w:szCs w:val="24"/>
                <w:lang w:val="uz-Cyrl-UZ" w:eastAsia="ru-RU"/>
              </w:rPr>
              <w:tab/>
            </w:r>
            <w:r w:rsidRPr="00BC64F2">
              <w:rPr>
                <w:rFonts w:cs="Times New Roman"/>
                <w:sz w:val="20"/>
                <w:szCs w:val="20"/>
                <w:lang w:val="uz-Cyrl-UZ" w:eastAsia="ru-RU"/>
              </w:rPr>
              <w:t>Гуруҳдаги ташкилотлар ёки бизнес бўлинмалар томонидан қўлланиладиган молиявий ҳисобот тайёрлаш концепцияси талабларининг тўғри қўлланилиши тўғрисидаги мулоҳазалар.</w:t>
            </w:r>
          </w:p>
        </w:tc>
      </w:tr>
      <w:tr w:rsidR="00CC7977" w:rsidRPr="00BC64F2" w14:paraId="1252535A" w14:textId="77777777" w:rsidTr="00141FD4">
        <w:tc>
          <w:tcPr>
            <w:tcW w:w="0" w:type="auto"/>
            <w:hideMark/>
          </w:tcPr>
          <w:p w14:paraId="62FA6B3A" w14:textId="77777777" w:rsidR="00CC7977" w:rsidRPr="00BC64F2" w:rsidRDefault="00CC7977" w:rsidP="00CC7977">
            <w:pPr>
              <w:jc w:val="both"/>
              <w:rPr>
                <w:rFonts w:cs="Times New Roman"/>
                <w:sz w:val="20"/>
                <w:szCs w:val="20"/>
                <w:lang w:val="uz-Cyrl-UZ" w:eastAsia="ru-RU"/>
              </w:rPr>
            </w:pPr>
            <w:r w:rsidRPr="00BC64F2">
              <w:rPr>
                <w:rFonts w:cs="Times New Roman"/>
                <w:sz w:val="20"/>
                <w:szCs w:val="20"/>
                <w:lang w:val="uz-Cyrl-UZ" w:eastAsia="ru-RU"/>
              </w:rPr>
              <w:t>Ўзгариш</w:t>
            </w:r>
          </w:p>
        </w:tc>
        <w:tc>
          <w:tcPr>
            <w:tcW w:w="0" w:type="auto"/>
            <w:hideMark/>
          </w:tcPr>
          <w:p w14:paraId="3BF07201" w14:textId="02B80275"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Тез-тез юз берадиган сотиб олишлар, сотишлар ёки қайта ташкил этишлар.</w:t>
            </w:r>
          </w:p>
        </w:tc>
      </w:tr>
      <w:tr w:rsidR="00CC7977" w:rsidRPr="00BC64F2" w14:paraId="1FB260C6" w14:textId="77777777" w:rsidTr="00141FD4">
        <w:tc>
          <w:tcPr>
            <w:tcW w:w="0" w:type="auto"/>
            <w:hideMark/>
          </w:tcPr>
          <w:p w14:paraId="7B546601" w14:textId="77777777" w:rsidR="00CC7977" w:rsidRPr="00BC64F2" w:rsidRDefault="00CC7977" w:rsidP="00CC7977">
            <w:pPr>
              <w:jc w:val="both"/>
              <w:rPr>
                <w:rFonts w:cs="Times New Roman"/>
                <w:sz w:val="20"/>
                <w:szCs w:val="20"/>
                <w:lang w:val="uz-Cyrl-UZ" w:eastAsia="ru-RU"/>
              </w:rPr>
            </w:pPr>
            <w:r w:rsidRPr="00BC64F2">
              <w:rPr>
                <w:rFonts w:cs="Times New Roman"/>
                <w:sz w:val="20"/>
                <w:szCs w:val="20"/>
                <w:lang w:val="uz-Cyrl-UZ" w:eastAsia="ru-RU"/>
              </w:rPr>
              <w:t>Ноаниқлик</w:t>
            </w:r>
          </w:p>
        </w:tc>
        <w:tc>
          <w:tcPr>
            <w:tcW w:w="0" w:type="auto"/>
            <w:hideMark/>
          </w:tcPr>
          <w:p w14:paraId="6FDA2B0C" w14:textId="6D9BAFB0"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Савдо ва фискал сиёсат каби соҳаларда кутилмаган ҳукумат аралашувига ва валюта ҳамда дивидендлар ҳаракатидаги чекловларга, ҳамда валюта курсларидаги тебранишларга дучор бўлиши мумкин бўлган хорижий юрисдикцияларда фаолият юритадиган гуруҳдаги ташкилотлар ёки бизнес бўлинмалар.</w:t>
            </w:r>
          </w:p>
        </w:tc>
      </w:tr>
      <w:tr w:rsidR="00CC7977" w:rsidRPr="00BC64F2" w14:paraId="53BB221B" w14:textId="77777777" w:rsidTr="00141FD4">
        <w:tc>
          <w:tcPr>
            <w:tcW w:w="0" w:type="auto"/>
            <w:hideMark/>
          </w:tcPr>
          <w:p w14:paraId="193757AF" w14:textId="77777777" w:rsidR="00CC7977" w:rsidRPr="00BC64F2" w:rsidRDefault="00CC7977" w:rsidP="00CC7977">
            <w:pPr>
              <w:jc w:val="both"/>
              <w:rPr>
                <w:rFonts w:cs="Times New Roman"/>
                <w:sz w:val="20"/>
                <w:szCs w:val="20"/>
                <w:lang w:val="uz-Cyrl-UZ" w:eastAsia="ru-RU"/>
              </w:rPr>
            </w:pPr>
            <w:r w:rsidRPr="00BC64F2">
              <w:rPr>
                <w:rFonts w:cs="Times New Roman"/>
                <w:sz w:val="20"/>
                <w:szCs w:val="20"/>
                <w:lang w:val="uz-Cyrl-UZ" w:eastAsia="ru-RU"/>
              </w:rPr>
              <w:t>Раҳбарият мойиллиги ёки бошқа фирибгарлик риски омиллари туфайли бузиб кўрсатишга мойиллик</w:t>
            </w:r>
          </w:p>
        </w:tc>
        <w:tc>
          <w:tcPr>
            <w:tcW w:w="0" w:type="auto"/>
            <w:hideMark/>
          </w:tcPr>
          <w:p w14:paraId="640B07F1" w14:textId="77777777"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Ғайриоддий боғлиқ томонлар муносабатлари ва операциялари.</w:t>
            </w:r>
          </w:p>
          <w:p w14:paraId="28588537" w14:textId="163C8AA3"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Операциялар муддатини манипуляция қилиш учун фойдаланилиши мумкин бўлган турли молиявий йил охирларига эга гуруҳдаги ташкилотлар ёки бизнес бўлинмалар.</w:t>
            </w:r>
          </w:p>
          <w:p w14:paraId="3ECE570E" w14:textId="66FB466D"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Авторизация қилинмаган ёки нотўлиқ консолидация тузатишларининг олдинги ҳолатлари.</w:t>
            </w:r>
          </w:p>
          <w:p w14:paraId="78248091" w14:textId="0CEE98B8"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Гуруҳ ичидаги агрессив солиқ режалаштириш ёки солиқ жаннатларидаги ташкилотлар билан йирик нақд пул операциялари.</w:t>
            </w:r>
          </w:p>
          <w:p w14:paraId="70AF287B" w14:textId="2B6530D7"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Консолидацияда баланслашмаган ёки мувофиқлашмаган гуруҳ ичидаги ҳисоб қолдиқларининг олдинги ҳолатлари.</w:t>
            </w:r>
          </w:p>
          <w:p w14:paraId="7B2BA08C" w14:textId="0AB0E1D6" w:rsidR="00CC7977" w:rsidRPr="00BC64F2" w:rsidRDefault="00CC7977" w:rsidP="00CC7977">
            <w:pPr>
              <w:ind w:left="379" w:hanging="379"/>
              <w:jc w:val="both"/>
              <w:rPr>
                <w:rFonts w:cs="Times New Roman"/>
                <w:sz w:val="20"/>
                <w:szCs w:val="20"/>
                <w:lang w:val="uz-Cyrl-UZ" w:eastAsia="ru-RU"/>
              </w:rPr>
            </w:pPr>
            <w:r w:rsidRPr="00BC64F2">
              <w:rPr>
                <w:rFonts w:cs="Times New Roman"/>
                <w:sz w:val="20"/>
                <w:szCs w:val="20"/>
                <w:lang w:val="uz-Cyrl-UZ" w:eastAsia="ru-RU"/>
              </w:rPr>
              <w:t xml:space="preserve">• </w:t>
            </w:r>
            <w:r w:rsidRPr="00BC64F2">
              <w:rPr>
                <w:rFonts w:cs="Times New Roman"/>
                <w:b/>
                <w:bCs/>
                <w:sz w:val="24"/>
                <w:szCs w:val="24"/>
                <w:lang w:val="uz-Cyrl-UZ" w:eastAsia="ru-RU"/>
              </w:rPr>
              <w:tab/>
            </w:r>
            <w:r w:rsidRPr="00BC64F2">
              <w:rPr>
                <w:rFonts w:cs="Times New Roman"/>
                <w:sz w:val="20"/>
                <w:szCs w:val="20"/>
                <w:lang w:val="uz-Cyrl-UZ" w:eastAsia="ru-RU"/>
              </w:rPr>
              <w:t>Гуруҳ ичидаги йирик ёки ғайриоддий нақд пул ўтказмалари, айниқса юқори ёки кучайтирилган фирибгарлик риски мавжуд жойларда фаолият юритадиган янги ташкил этилган ташкилотлар ёки бизнес бўлинмаларга.</w:t>
            </w:r>
          </w:p>
        </w:tc>
      </w:tr>
    </w:tbl>
    <w:p w14:paraId="4D183A67" w14:textId="77777777" w:rsidR="00CC7977" w:rsidRPr="00BC64F2" w:rsidRDefault="00CC7977" w:rsidP="00CC7977">
      <w:pPr>
        <w:spacing w:after="100" w:afterAutospacing="1" w:line="240" w:lineRule="auto"/>
        <w:jc w:val="both"/>
        <w:rPr>
          <w:rFonts w:cs="Times New Roman"/>
          <w:sz w:val="20"/>
          <w:szCs w:val="20"/>
          <w:lang w:val="uz-Cyrl-UZ" w:eastAsia="ru-RU"/>
        </w:rPr>
      </w:pPr>
      <w:r w:rsidRPr="00BC64F2">
        <w:rPr>
          <w:rFonts w:cs="Times New Roman"/>
          <w:sz w:val="20"/>
          <w:szCs w:val="20"/>
          <w:lang w:val="uz-Cyrl-UZ" w:eastAsia="ru-RU"/>
        </w:rPr>
        <w:t>Гуруҳнинг характери ва мураккаблигини ҳисобга олган ҳолда, назорат муҳити, гуруҳнинг хатарларни баҳолаш жараёни ёки гуруҳнинг ички назорат тизими устидан мониторинг жараёнининг гуруҳ вазиятларига мувофиқ эмаслигини ва гуруҳнинг ички назорат тизимининг бошқа компонентлари учун тегишли асосни таъминламаслигини кўрсатадиган кўрсаткичларга қуйидагилар киради:</w:t>
      </w:r>
    </w:p>
    <w:p w14:paraId="35855E08" w14:textId="77777777" w:rsidR="00CC7977" w:rsidRPr="00BC64F2" w:rsidRDefault="00CC7977" w:rsidP="00CC7977">
      <w:pPr>
        <w:numPr>
          <w:ilvl w:val="0"/>
          <w:numId w:val="24"/>
        </w:numPr>
        <w:spacing w:before="100" w:beforeAutospacing="1" w:after="100" w:afterAutospacing="1" w:line="240" w:lineRule="auto"/>
        <w:jc w:val="both"/>
        <w:rPr>
          <w:rFonts w:cs="Times New Roman"/>
          <w:sz w:val="20"/>
          <w:szCs w:val="20"/>
          <w:lang w:val="uz-Cyrl-UZ" w:eastAsia="ru-RU"/>
        </w:rPr>
      </w:pPr>
      <w:r w:rsidRPr="00BC64F2">
        <w:rPr>
          <w:rFonts w:cs="Times New Roman"/>
          <w:sz w:val="20"/>
          <w:szCs w:val="20"/>
          <w:lang w:val="uz-Cyrl-UZ" w:eastAsia="ru-RU"/>
        </w:rPr>
        <w:t>Шаффоф бўлмаган қарор қабул қилиш жараёнларини ўз ичига олган заиф корпоратив бошқарув тузилмалари.</w:t>
      </w:r>
    </w:p>
    <w:p w14:paraId="2459B080" w14:textId="1F35ECB3" w:rsidR="00AE7D05" w:rsidRPr="00BC64F2" w:rsidRDefault="00CC7977" w:rsidP="008509C0">
      <w:pPr>
        <w:numPr>
          <w:ilvl w:val="0"/>
          <w:numId w:val="24"/>
        </w:numPr>
        <w:spacing w:before="100" w:beforeAutospacing="1" w:after="100" w:afterAutospacing="1" w:line="240" w:lineRule="auto"/>
        <w:jc w:val="both"/>
        <w:rPr>
          <w:rFonts w:cs="Times New Roman"/>
          <w:bCs/>
          <w:sz w:val="20"/>
          <w:szCs w:val="20"/>
          <w:lang w:val="uz-Cyrl-UZ"/>
        </w:rPr>
      </w:pPr>
      <w:r w:rsidRPr="00BC64F2">
        <w:rPr>
          <w:rFonts w:cs="Times New Roman"/>
          <w:sz w:val="20"/>
          <w:szCs w:val="20"/>
          <w:lang w:val="uz-Cyrl-UZ" w:eastAsia="ru-RU"/>
        </w:rPr>
        <w:t>Гуруҳнинг молиявий ҳисобот жараёни устидан мавжуд бўлмаган ёки самарасиз назоратлар, шу жумладан гуруҳ раҳбариятининг гуруҳдаги ташкилотлар ёки бизнес бўлинмалар фаолиятини ва молиявий натижаларини мониторинг қилишга тегишли маълумотларнинг етарли эмаслиги.</w:t>
      </w:r>
    </w:p>
    <w:sectPr w:rsidR="00AE7D05" w:rsidRPr="00BC64F2" w:rsidSect="00CC7977">
      <w:pgSz w:w="11906" w:h="16838"/>
      <w:pgMar w:top="709" w:right="707" w:bottom="709"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2461E" w14:textId="77777777" w:rsidR="006A4044" w:rsidRDefault="006A4044" w:rsidP="00FF2A03">
      <w:pPr>
        <w:spacing w:after="0" w:line="240" w:lineRule="auto"/>
      </w:pPr>
      <w:r>
        <w:separator/>
      </w:r>
    </w:p>
  </w:endnote>
  <w:endnote w:type="continuationSeparator" w:id="0">
    <w:p w14:paraId="1991CD17" w14:textId="77777777" w:rsidR="006A4044" w:rsidRDefault="006A4044" w:rsidP="00FF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36251" w14:textId="77777777" w:rsidR="006A4044" w:rsidRDefault="006A4044" w:rsidP="00FF2A03">
      <w:pPr>
        <w:spacing w:after="0" w:line="240" w:lineRule="auto"/>
      </w:pPr>
      <w:r>
        <w:separator/>
      </w:r>
    </w:p>
  </w:footnote>
  <w:footnote w:type="continuationSeparator" w:id="0">
    <w:p w14:paraId="5EF48C73" w14:textId="77777777" w:rsidR="006A4044" w:rsidRDefault="006A4044" w:rsidP="00FF2A03">
      <w:pPr>
        <w:spacing w:after="0" w:line="240" w:lineRule="auto"/>
      </w:pPr>
      <w:r>
        <w:continuationSeparator/>
      </w:r>
    </w:p>
  </w:footnote>
  <w:footnote w:id="1">
    <w:p w14:paraId="64858C6B" w14:textId="5FED92F2" w:rsidR="003979C1" w:rsidRPr="00CC7977" w:rsidRDefault="003979C1" w:rsidP="00CC7977">
      <w:pPr>
        <w:pStyle w:val="affa"/>
        <w:ind w:left="284" w:hanging="284"/>
        <w:jc w:val="both"/>
        <w:rPr>
          <w:rFonts w:cs="Times New Roman"/>
          <w:sz w:val="16"/>
          <w:szCs w:val="16"/>
        </w:rPr>
      </w:pPr>
      <w:r w:rsidRPr="00CC7977">
        <w:rPr>
          <w:rStyle w:val="affc"/>
          <w:rFonts w:cs="Times New Roman"/>
          <w:sz w:val="16"/>
          <w:szCs w:val="16"/>
        </w:rPr>
        <w:footnoteRef/>
      </w:r>
      <w:r w:rsidRPr="00CC7977">
        <w:rPr>
          <w:rFonts w:cs="Times New Roman"/>
          <w:sz w:val="16"/>
          <w:szCs w:val="16"/>
        </w:rPr>
        <w:t xml:space="preserve"> </w:t>
      </w:r>
      <w:r w:rsidRPr="00CC7977">
        <w:rPr>
          <w:rFonts w:cs="Times New Roman"/>
          <w:sz w:val="16"/>
          <w:szCs w:val="16"/>
          <w:lang w:val="uz-Cyrl-UZ"/>
        </w:rPr>
        <w:tab/>
      </w:r>
      <w:r w:rsidRPr="00CC7977">
        <w:rPr>
          <w:rFonts w:cs="Times New Roman"/>
          <w:sz w:val="16"/>
          <w:szCs w:val="16"/>
        </w:rPr>
        <w:t xml:space="preserve">220-сон АХС (Қайта таҳрирланган), </w:t>
      </w:r>
      <w:r w:rsidRPr="00CC7977">
        <w:rPr>
          <w:rStyle w:val="af7"/>
          <w:rFonts w:cs="Times New Roman"/>
          <w:sz w:val="16"/>
          <w:szCs w:val="16"/>
        </w:rPr>
        <w:t>"Молиявий ҳисобот аудитини ўтказишда сифатни бошқариш"</w:t>
      </w:r>
    </w:p>
  </w:footnote>
  <w:footnote w:id="2">
    <w:p w14:paraId="6BC30C05" w14:textId="57514381"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rPr>
        <w:t xml:space="preserve"> </w:t>
      </w:r>
      <w:r w:rsidRPr="00CC7977">
        <w:rPr>
          <w:rFonts w:cs="Times New Roman"/>
          <w:sz w:val="16"/>
          <w:szCs w:val="16"/>
          <w:lang w:val="uz-Cyrl-UZ"/>
        </w:rPr>
        <w:tab/>
      </w:r>
      <w:r w:rsidRPr="00CC7977">
        <w:rPr>
          <w:rFonts w:cs="Times New Roman"/>
          <w:sz w:val="16"/>
          <w:szCs w:val="16"/>
        </w:rPr>
        <w:t xml:space="preserve">230-сон АХС, </w:t>
      </w:r>
      <w:r w:rsidRPr="00CC7977">
        <w:rPr>
          <w:rStyle w:val="af7"/>
          <w:rFonts w:cs="Times New Roman"/>
          <w:sz w:val="16"/>
          <w:szCs w:val="16"/>
        </w:rPr>
        <w:t>"Аудиторлик ҳужжатлари"</w:t>
      </w:r>
    </w:p>
  </w:footnote>
  <w:footnote w:id="3">
    <w:p w14:paraId="56B151DA" w14:textId="6078049B" w:rsidR="003979C1" w:rsidRPr="00CC7977" w:rsidRDefault="003979C1" w:rsidP="00CC7977">
      <w:pPr>
        <w:pStyle w:val="affa"/>
        <w:ind w:left="284" w:hanging="284"/>
        <w:jc w:val="both"/>
        <w:rPr>
          <w:rFonts w:cs="Times New Roman"/>
          <w:sz w:val="16"/>
          <w:szCs w:val="16"/>
        </w:rPr>
      </w:pPr>
      <w:r w:rsidRPr="00CC7977">
        <w:rPr>
          <w:rStyle w:val="affc"/>
          <w:rFonts w:cs="Times New Roman"/>
          <w:sz w:val="16"/>
          <w:szCs w:val="16"/>
        </w:rPr>
        <w:footnoteRef/>
      </w:r>
      <w:r w:rsidRPr="00CC7977">
        <w:rPr>
          <w:rFonts w:cs="Times New Roman"/>
          <w:sz w:val="16"/>
          <w:szCs w:val="16"/>
        </w:rPr>
        <w:t xml:space="preserve"> </w:t>
      </w:r>
      <w:r w:rsidRPr="00CC7977">
        <w:rPr>
          <w:rFonts w:cs="Times New Roman"/>
          <w:sz w:val="16"/>
          <w:szCs w:val="16"/>
          <w:lang w:val="uz-Cyrl-UZ"/>
        </w:rPr>
        <w:tab/>
      </w:r>
      <w:r w:rsidRPr="00CC7977">
        <w:rPr>
          <w:rFonts w:cs="Times New Roman"/>
          <w:sz w:val="16"/>
          <w:szCs w:val="16"/>
        </w:rPr>
        <w:t>300-</w:t>
      </w:r>
      <w:r w:rsidRPr="00CC7977">
        <w:rPr>
          <w:rFonts w:cs="Times New Roman"/>
          <w:sz w:val="16"/>
          <w:szCs w:val="16"/>
          <w:lang w:val="ru-RU"/>
        </w:rPr>
        <w:t>сон</w:t>
      </w:r>
      <w:r w:rsidRPr="00CC7977">
        <w:rPr>
          <w:rFonts w:cs="Times New Roman"/>
          <w:sz w:val="16"/>
          <w:szCs w:val="16"/>
        </w:rPr>
        <w:t xml:space="preserve"> </w:t>
      </w:r>
      <w:r w:rsidRPr="00CC7977">
        <w:rPr>
          <w:rFonts w:cs="Times New Roman"/>
          <w:sz w:val="16"/>
          <w:szCs w:val="16"/>
          <w:lang w:val="ru-RU"/>
        </w:rPr>
        <w:t>АХС</w:t>
      </w:r>
      <w:r w:rsidRPr="00CC7977">
        <w:rPr>
          <w:rFonts w:cs="Times New Roman"/>
          <w:sz w:val="16"/>
          <w:szCs w:val="16"/>
        </w:rPr>
        <w:t xml:space="preserve">, </w:t>
      </w:r>
      <w:r w:rsidRPr="00CC7977">
        <w:rPr>
          <w:rStyle w:val="af7"/>
          <w:rFonts w:cs="Times New Roman"/>
          <w:sz w:val="16"/>
          <w:szCs w:val="16"/>
        </w:rPr>
        <w:t>"</w:t>
      </w:r>
      <w:r w:rsidRPr="00CC7977">
        <w:rPr>
          <w:rStyle w:val="af7"/>
          <w:rFonts w:cs="Times New Roman"/>
          <w:sz w:val="16"/>
          <w:szCs w:val="16"/>
          <w:lang w:val="ru-RU"/>
        </w:rPr>
        <w:t>Молиявий</w:t>
      </w:r>
      <w:r w:rsidRPr="00CC7977">
        <w:rPr>
          <w:rStyle w:val="af7"/>
          <w:rFonts w:cs="Times New Roman"/>
          <w:sz w:val="16"/>
          <w:szCs w:val="16"/>
        </w:rPr>
        <w:t xml:space="preserve"> </w:t>
      </w:r>
      <w:r w:rsidRPr="00CC7977">
        <w:rPr>
          <w:rStyle w:val="af7"/>
          <w:rFonts w:cs="Times New Roman"/>
          <w:sz w:val="16"/>
          <w:szCs w:val="16"/>
          <w:lang w:val="ru-RU"/>
        </w:rPr>
        <w:t>ҳисоботлар</w:t>
      </w:r>
      <w:r w:rsidRPr="00CC7977">
        <w:rPr>
          <w:rStyle w:val="af7"/>
          <w:rFonts w:cs="Times New Roman"/>
          <w:sz w:val="16"/>
          <w:szCs w:val="16"/>
        </w:rPr>
        <w:t xml:space="preserve"> </w:t>
      </w:r>
      <w:r w:rsidRPr="00CC7977">
        <w:rPr>
          <w:rStyle w:val="af7"/>
          <w:rFonts w:cs="Times New Roman"/>
          <w:sz w:val="16"/>
          <w:szCs w:val="16"/>
          <w:lang w:val="ru-RU"/>
        </w:rPr>
        <w:t>аудитини</w:t>
      </w:r>
      <w:r w:rsidRPr="00CC7977">
        <w:rPr>
          <w:rStyle w:val="af7"/>
          <w:rFonts w:cs="Times New Roman"/>
          <w:sz w:val="16"/>
          <w:szCs w:val="16"/>
        </w:rPr>
        <w:t xml:space="preserve"> </w:t>
      </w:r>
      <w:r w:rsidRPr="00CC7977">
        <w:rPr>
          <w:rStyle w:val="af7"/>
          <w:rFonts w:cs="Times New Roman"/>
          <w:sz w:val="16"/>
          <w:szCs w:val="16"/>
          <w:lang w:val="ru-RU"/>
        </w:rPr>
        <w:t>режалаштириш</w:t>
      </w:r>
      <w:r w:rsidRPr="00CC7977">
        <w:rPr>
          <w:rStyle w:val="af7"/>
          <w:rFonts w:cs="Times New Roman"/>
          <w:sz w:val="16"/>
          <w:szCs w:val="16"/>
        </w:rPr>
        <w:t>"</w:t>
      </w:r>
    </w:p>
  </w:footnote>
  <w:footnote w:id="4">
    <w:p w14:paraId="4C9736BC" w14:textId="12F32234" w:rsidR="003979C1" w:rsidRPr="00CC7977" w:rsidRDefault="003979C1" w:rsidP="00CC7977">
      <w:pPr>
        <w:pStyle w:val="affa"/>
        <w:ind w:left="284" w:hanging="284"/>
        <w:jc w:val="both"/>
        <w:rPr>
          <w:rFonts w:cs="Times New Roman"/>
          <w:sz w:val="16"/>
          <w:szCs w:val="16"/>
        </w:rPr>
      </w:pPr>
      <w:r w:rsidRPr="00CC7977">
        <w:rPr>
          <w:rStyle w:val="affc"/>
          <w:rFonts w:cs="Times New Roman"/>
          <w:sz w:val="16"/>
          <w:szCs w:val="16"/>
        </w:rPr>
        <w:footnoteRef/>
      </w:r>
      <w:r w:rsidRPr="00CC7977">
        <w:rPr>
          <w:rFonts w:cs="Times New Roman"/>
          <w:sz w:val="16"/>
          <w:szCs w:val="16"/>
        </w:rPr>
        <w:t xml:space="preserve"> </w:t>
      </w:r>
      <w:r w:rsidRPr="00CC7977">
        <w:rPr>
          <w:rFonts w:cs="Times New Roman"/>
          <w:sz w:val="16"/>
          <w:szCs w:val="16"/>
          <w:lang w:val="uz-Cyrl-UZ"/>
        </w:rPr>
        <w:tab/>
      </w:r>
      <w:r w:rsidRPr="00CC7977">
        <w:rPr>
          <w:rFonts w:cs="Times New Roman"/>
          <w:sz w:val="16"/>
          <w:szCs w:val="16"/>
        </w:rPr>
        <w:t>315-</w:t>
      </w:r>
      <w:r w:rsidRPr="00CC7977">
        <w:rPr>
          <w:rFonts w:cs="Times New Roman"/>
          <w:sz w:val="16"/>
          <w:szCs w:val="16"/>
          <w:lang w:val="ru-RU"/>
        </w:rPr>
        <w:t>сон</w:t>
      </w:r>
      <w:r w:rsidRPr="00CC7977">
        <w:rPr>
          <w:rFonts w:cs="Times New Roman"/>
          <w:sz w:val="16"/>
          <w:szCs w:val="16"/>
        </w:rPr>
        <w:t xml:space="preserve"> </w:t>
      </w:r>
      <w:r w:rsidRPr="00CC7977">
        <w:rPr>
          <w:rFonts w:cs="Times New Roman"/>
          <w:sz w:val="16"/>
          <w:szCs w:val="16"/>
          <w:lang w:val="ru-RU"/>
        </w:rPr>
        <w:t>АХС</w:t>
      </w:r>
      <w:r w:rsidRPr="00CC7977">
        <w:rPr>
          <w:rFonts w:cs="Times New Roman"/>
          <w:sz w:val="16"/>
          <w:szCs w:val="16"/>
        </w:rPr>
        <w:t xml:space="preserve"> (2019 </w:t>
      </w:r>
      <w:r w:rsidRPr="00CC7977">
        <w:rPr>
          <w:rFonts w:cs="Times New Roman"/>
          <w:sz w:val="16"/>
          <w:szCs w:val="16"/>
          <w:lang w:val="ru-RU"/>
        </w:rPr>
        <w:t>йилда</w:t>
      </w:r>
      <w:r w:rsidRPr="00CC7977">
        <w:rPr>
          <w:rFonts w:cs="Times New Roman"/>
          <w:sz w:val="16"/>
          <w:szCs w:val="16"/>
        </w:rPr>
        <w:t xml:space="preserve"> </w:t>
      </w:r>
      <w:r w:rsidRPr="00CC7977">
        <w:rPr>
          <w:rFonts w:cs="Times New Roman"/>
          <w:sz w:val="16"/>
          <w:szCs w:val="16"/>
          <w:lang w:val="ru-RU"/>
        </w:rPr>
        <w:t>Қайта</w:t>
      </w:r>
      <w:r w:rsidRPr="00CC7977">
        <w:rPr>
          <w:rFonts w:cs="Times New Roman"/>
          <w:sz w:val="16"/>
          <w:szCs w:val="16"/>
        </w:rPr>
        <w:t xml:space="preserve"> </w:t>
      </w:r>
      <w:r w:rsidRPr="00CC7977">
        <w:rPr>
          <w:rFonts w:cs="Times New Roman"/>
          <w:sz w:val="16"/>
          <w:szCs w:val="16"/>
          <w:lang w:val="ru-RU"/>
        </w:rPr>
        <w:t>таҳрирланган</w:t>
      </w:r>
      <w:r w:rsidRPr="00CC7977">
        <w:rPr>
          <w:rFonts w:cs="Times New Roman"/>
          <w:sz w:val="16"/>
          <w:szCs w:val="16"/>
        </w:rPr>
        <w:t xml:space="preserve">), </w:t>
      </w:r>
      <w:r w:rsidRPr="00CC7977">
        <w:rPr>
          <w:rStyle w:val="af7"/>
          <w:rFonts w:cs="Times New Roman"/>
          <w:sz w:val="16"/>
          <w:szCs w:val="16"/>
        </w:rPr>
        <w:t>"</w:t>
      </w:r>
      <w:r w:rsidRPr="00CC7977">
        <w:rPr>
          <w:rStyle w:val="af7"/>
          <w:rFonts w:cs="Times New Roman"/>
          <w:sz w:val="16"/>
          <w:szCs w:val="16"/>
          <w:lang w:val="ru-RU"/>
        </w:rPr>
        <w:t>Муҳим</w:t>
      </w:r>
      <w:r w:rsidRPr="00CC7977">
        <w:rPr>
          <w:rStyle w:val="af7"/>
          <w:rFonts w:cs="Times New Roman"/>
          <w:sz w:val="16"/>
          <w:szCs w:val="16"/>
        </w:rPr>
        <w:t xml:space="preserve"> </w:t>
      </w:r>
      <w:r w:rsidRPr="00CC7977">
        <w:rPr>
          <w:rStyle w:val="af7"/>
          <w:rFonts w:cs="Times New Roman"/>
          <w:sz w:val="16"/>
          <w:szCs w:val="16"/>
          <w:lang w:val="ru-RU"/>
        </w:rPr>
        <w:t>бузиб</w:t>
      </w:r>
      <w:r w:rsidRPr="00CC7977">
        <w:rPr>
          <w:rStyle w:val="af7"/>
          <w:rFonts w:cs="Times New Roman"/>
          <w:sz w:val="16"/>
          <w:szCs w:val="16"/>
        </w:rPr>
        <w:t xml:space="preserve"> </w:t>
      </w:r>
      <w:r w:rsidRPr="00CC7977">
        <w:rPr>
          <w:rStyle w:val="af7"/>
          <w:rFonts w:cs="Times New Roman"/>
          <w:sz w:val="16"/>
          <w:szCs w:val="16"/>
          <w:lang w:val="ru-RU"/>
        </w:rPr>
        <w:t>кўрсатиш</w:t>
      </w:r>
      <w:r w:rsidRPr="00CC7977">
        <w:rPr>
          <w:rStyle w:val="af7"/>
          <w:rFonts w:cs="Times New Roman"/>
          <w:sz w:val="16"/>
          <w:szCs w:val="16"/>
        </w:rPr>
        <w:t xml:space="preserve"> </w:t>
      </w:r>
      <w:r w:rsidRPr="00CC7977">
        <w:rPr>
          <w:rStyle w:val="af7"/>
          <w:rFonts w:cs="Times New Roman"/>
          <w:sz w:val="16"/>
          <w:szCs w:val="16"/>
          <w:lang w:val="ru-RU"/>
        </w:rPr>
        <w:t>рискларини</w:t>
      </w:r>
      <w:r w:rsidRPr="00CC7977">
        <w:rPr>
          <w:rStyle w:val="af7"/>
          <w:rFonts w:cs="Times New Roman"/>
          <w:sz w:val="16"/>
          <w:szCs w:val="16"/>
        </w:rPr>
        <w:t xml:space="preserve"> </w:t>
      </w:r>
      <w:r w:rsidRPr="00CC7977">
        <w:rPr>
          <w:rStyle w:val="af7"/>
          <w:rFonts w:cs="Times New Roman"/>
          <w:sz w:val="16"/>
          <w:szCs w:val="16"/>
          <w:lang w:val="ru-RU"/>
        </w:rPr>
        <w:t>аниқлаш</w:t>
      </w:r>
      <w:r w:rsidRPr="00CC7977">
        <w:rPr>
          <w:rStyle w:val="af7"/>
          <w:rFonts w:cs="Times New Roman"/>
          <w:sz w:val="16"/>
          <w:szCs w:val="16"/>
        </w:rPr>
        <w:t xml:space="preserve"> </w:t>
      </w:r>
      <w:r w:rsidRPr="00CC7977">
        <w:rPr>
          <w:rStyle w:val="af7"/>
          <w:rFonts w:cs="Times New Roman"/>
          <w:sz w:val="16"/>
          <w:szCs w:val="16"/>
          <w:lang w:val="ru-RU"/>
        </w:rPr>
        <w:t>ва</w:t>
      </w:r>
      <w:r w:rsidRPr="00CC7977">
        <w:rPr>
          <w:rStyle w:val="af7"/>
          <w:rFonts w:cs="Times New Roman"/>
          <w:sz w:val="16"/>
          <w:szCs w:val="16"/>
        </w:rPr>
        <w:t xml:space="preserve"> </w:t>
      </w:r>
      <w:r w:rsidRPr="00CC7977">
        <w:rPr>
          <w:rStyle w:val="af7"/>
          <w:rFonts w:cs="Times New Roman"/>
          <w:sz w:val="16"/>
          <w:szCs w:val="16"/>
          <w:lang w:val="ru-RU"/>
        </w:rPr>
        <w:t>баҳолаш</w:t>
      </w:r>
      <w:r w:rsidRPr="00CC7977">
        <w:rPr>
          <w:rStyle w:val="af7"/>
          <w:rFonts w:cs="Times New Roman"/>
          <w:sz w:val="16"/>
          <w:szCs w:val="16"/>
        </w:rPr>
        <w:t>"</w:t>
      </w:r>
    </w:p>
  </w:footnote>
  <w:footnote w:id="5">
    <w:p w14:paraId="3C240C3E" w14:textId="05647C4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330-сон АХС, </w:t>
      </w:r>
      <w:r w:rsidRPr="00CC7977">
        <w:rPr>
          <w:rStyle w:val="af7"/>
          <w:rFonts w:cs="Times New Roman"/>
          <w:sz w:val="16"/>
          <w:szCs w:val="16"/>
          <w:lang w:val="ru-RU"/>
        </w:rPr>
        <w:t>"Баҳоланган рискларга аудиторнинг жавоблари"</w:t>
      </w:r>
    </w:p>
  </w:footnote>
  <w:footnote w:id="6">
    <w:p w14:paraId="16D7A9E7" w14:textId="6E8D7398"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220-сон АХС (Қайта таҳрирланган), </w:t>
      </w:r>
      <w:r w:rsidRPr="00CC7977">
        <w:rPr>
          <w:rFonts w:cs="Times New Roman"/>
          <w:sz w:val="16"/>
          <w:szCs w:val="16"/>
        </w:rPr>
        <w:t>A</w:t>
      </w:r>
      <w:r w:rsidRPr="00CC7977">
        <w:rPr>
          <w:rFonts w:cs="Times New Roman"/>
          <w:sz w:val="16"/>
          <w:szCs w:val="16"/>
          <w:lang w:val="ru-RU"/>
        </w:rPr>
        <w:t>1-банд</w:t>
      </w:r>
    </w:p>
  </w:footnote>
  <w:footnote w:id="7">
    <w:p w14:paraId="65866461" w14:textId="2D642BD9"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25-банд</w:t>
      </w:r>
    </w:p>
  </w:footnote>
  <w:footnote w:id="8">
    <w:p w14:paraId="2C34F598" w14:textId="32BC8663"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200-сон АХС </w:t>
      </w:r>
      <w:r w:rsidRPr="00CC7977">
        <w:rPr>
          <w:rStyle w:val="af7"/>
          <w:rFonts w:cs="Times New Roman"/>
          <w:sz w:val="16"/>
          <w:szCs w:val="16"/>
          <w:lang w:val="ru-RU"/>
        </w:rPr>
        <w:t>"Мустақил аудиторнинг умумий мақсадлари ва Аудитнинг халқаро стандартларига мувофиқ аудитни ўтказиш"</w:t>
      </w:r>
      <w:r w:rsidRPr="00CC7977">
        <w:rPr>
          <w:rFonts w:cs="Times New Roman"/>
          <w:sz w:val="16"/>
          <w:szCs w:val="16"/>
          <w:lang w:val="ru-RU"/>
        </w:rPr>
        <w:t xml:space="preserve">, </w:t>
      </w:r>
      <w:r w:rsidRPr="00CC7977">
        <w:rPr>
          <w:rFonts w:cs="Times New Roman"/>
          <w:sz w:val="16"/>
          <w:szCs w:val="16"/>
        </w:rPr>
        <w:t>A</w:t>
      </w:r>
      <w:r w:rsidRPr="00CC7977">
        <w:rPr>
          <w:rFonts w:cs="Times New Roman"/>
          <w:sz w:val="16"/>
          <w:szCs w:val="16"/>
          <w:lang w:val="ru-RU"/>
        </w:rPr>
        <w:t>34-банд</w:t>
      </w:r>
    </w:p>
  </w:footnote>
  <w:footnote w:id="9">
    <w:p w14:paraId="1B77A438" w14:textId="65BAE9F3"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200-сон АХС, 15–16-бандлар</w:t>
      </w:r>
    </w:p>
  </w:footnote>
  <w:footnote w:id="10">
    <w:p w14:paraId="3E4B233D" w14:textId="37C7968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eastAsiaTheme="minorEastAsia" w:cs="Times New Roman"/>
          <w:sz w:val="16"/>
          <w:szCs w:val="16"/>
          <w:lang w:val="ru-RU"/>
        </w:rPr>
        <w:t>220-сон АХС (Қайта таҳрирланган), 12(</w:t>
      </w:r>
      <w:r w:rsidRPr="00CC7977">
        <w:rPr>
          <w:rFonts w:eastAsiaTheme="minorEastAsia" w:cs="Times New Roman"/>
          <w:sz w:val="16"/>
          <w:szCs w:val="16"/>
        </w:rPr>
        <w:t>d</w:t>
      </w:r>
      <w:r w:rsidRPr="00CC7977">
        <w:rPr>
          <w:rFonts w:eastAsiaTheme="minorEastAsia" w:cs="Times New Roman"/>
          <w:sz w:val="16"/>
          <w:szCs w:val="16"/>
          <w:lang w:val="ru-RU"/>
        </w:rPr>
        <w:t>)-банд</w:t>
      </w:r>
    </w:p>
  </w:footnote>
  <w:footnote w:id="11">
    <w:p w14:paraId="51DF948C" w14:textId="05B8AB3B"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eastAsiaTheme="minorEastAsia" w:cs="Times New Roman"/>
          <w:sz w:val="16"/>
          <w:szCs w:val="16"/>
          <w:lang w:val="ru-RU"/>
        </w:rPr>
        <w:t>220-сон АХС (Қайта таҳрирланган), 12(</w:t>
      </w:r>
      <w:r w:rsidRPr="00CC7977">
        <w:rPr>
          <w:rFonts w:eastAsiaTheme="minorEastAsia" w:cs="Times New Roman"/>
          <w:sz w:val="16"/>
          <w:szCs w:val="16"/>
        </w:rPr>
        <w:t>a</w:t>
      </w:r>
      <w:r w:rsidRPr="00CC7977">
        <w:rPr>
          <w:rFonts w:eastAsiaTheme="minorEastAsia" w:cs="Times New Roman"/>
          <w:sz w:val="16"/>
          <w:szCs w:val="16"/>
          <w:lang w:val="ru-RU"/>
        </w:rPr>
        <w:t>)-банд</w:t>
      </w:r>
    </w:p>
  </w:footnote>
  <w:footnote w:id="12">
    <w:p w14:paraId="27CD3E2B" w14:textId="04B8053B" w:rsidR="003979C1" w:rsidRPr="00CC7977" w:rsidRDefault="003979C1" w:rsidP="00CC7977">
      <w:pPr>
        <w:pStyle w:val="font-claude-response-body"/>
        <w:spacing w:before="0" w:beforeAutospacing="0" w:after="0" w:afterAutospacing="0"/>
        <w:ind w:left="284" w:hanging="284"/>
        <w:jc w:val="both"/>
        <w:rPr>
          <w:sz w:val="16"/>
          <w:szCs w:val="16"/>
        </w:rPr>
      </w:pPr>
      <w:r w:rsidRPr="00CC7977">
        <w:rPr>
          <w:rStyle w:val="affc"/>
          <w:sz w:val="16"/>
          <w:szCs w:val="16"/>
        </w:rPr>
        <w:footnoteRef/>
      </w:r>
      <w:r w:rsidRPr="00CC7977">
        <w:rPr>
          <w:sz w:val="16"/>
          <w:szCs w:val="16"/>
        </w:rPr>
        <w:t xml:space="preserve"> </w:t>
      </w:r>
      <w:r w:rsidRPr="00CC7977">
        <w:rPr>
          <w:sz w:val="16"/>
          <w:szCs w:val="16"/>
          <w:lang w:val="uz-Cyrl-UZ"/>
        </w:rPr>
        <w:tab/>
      </w:r>
      <w:r w:rsidRPr="00CC7977">
        <w:rPr>
          <w:sz w:val="16"/>
          <w:szCs w:val="16"/>
        </w:rPr>
        <w:t xml:space="preserve">320-сон АХС, </w:t>
      </w:r>
      <w:r w:rsidRPr="00CC7977">
        <w:rPr>
          <w:rStyle w:val="af7"/>
          <w:sz w:val="16"/>
          <w:szCs w:val="16"/>
        </w:rPr>
        <w:t>"Аудитни режалаштириш ва ўтказишда муҳимлик"</w:t>
      </w:r>
      <w:r w:rsidRPr="00CC7977">
        <w:rPr>
          <w:sz w:val="16"/>
          <w:szCs w:val="16"/>
        </w:rPr>
        <w:t>, 9 ва 11-бандлар</w:t>
      </w:r>
    </w:p>
  </w:footnote>
  <w:footnote w:id="13">
    <w:p w14:paraId="44EBBD1E" w14:textId="31088CB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eastAsiaTheme="minorEastAsia" w:cs="Times New Roman"/>
          <w:sz w:val="16"/>
          <w:szCs w:val="16"/>
          <w:lang w:val="ru-RU"/>
        </w:rPr>
        <w:t>220-сон АХС (Қайта таҳрирланган), 13-банд</w:t>
      </w:r>
    </w:p>
  </w:footnote>
  <w:footnote w:id="14">
    <w:p w14:paraId="617912A0" w14:textId="05478CB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210-сон АХС, </w:t>
      </w:r>
      <w:r w:rsidRPr="00CC7977">
        <w:rPr>
          <w:rStyle w:val="af7"/>
          <w:rFonts w:cs="Times New Roman"/>
          <w:sz w:val="16"/>
          <w:szCs w:val="16"/>
          <w:lang w:val="ru-RU"/>
        </w:rPr>
        <w:t>"Аудит топшириғи шартларини келишиш"</w:t>
      </w:r>
      <w:r w:rsidRPr="00CC7977">
        <w:rPr>
          <w:rFonts w:cs="Times New Roman"/>
          <w:sz w:val="16"/>
          <w:szCs w:val="16"/>
          <w:lang w:val="ru-RU"/>
        </w:rPr>
        <w:t>, 6(</w:t>
      </w:r>
      <w:r w:rsidRPr="00CC7977">
        <w:rPr>
          <w:rFonts w:cs="Times New Roman"/>
          <w:sz w:val="16"/>
          <w:szCs w:val="16"/>
        </w:rPr>
        <w:t>b</w:t>
      </w:r>
      <w:r w:rsidRPr="00CC7977">
        <w:rPr>
          <w:rFonts w:cs="Times New Roman"/>
          <w:sz w:val="16"/>
          <w:szCs w:val="16"/>
          <w:lang w:val="ru-RU"/>
        </w:rPr>
        <w:t>) ва 8(</w:t>
      </w:r>
      <w:r w:rsidRPr="00CC7977">
        <w:rPr>
          <w:rFonts w:cs="Times New Roman"/>
          <w:sz w:val="16"/>
          <w:szCs w:val="16"/>
        </w:rPr>
        <w:t>b</w:t>
      </w:r>
      <w:r w:rsidRPr="00CC7977">
        <w:rPr>
          <w:rFonts w:cs="Times New Roman"/>
          <w:sz w:val="16"/>
          <w:szCs w:val="16"/>
          <w:lang w:val="ru-RU"/>
        </w:rPr>
        <w:t>)-бандлар</w:t>
      </w:r>
    </w:p>
  </w:footnote>
  <w:footnote w:id="15">
    <w:p w14:paraId="33DA7776" w14:textId="5BC0A3D5"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300-сон АХС, 7–11-бандлар</w:t>
      </w:r>
    </w:p>
  </w:footnote>
  <w:footnote w:id="16">
    <w:p w14:paraId="5704F0A7" w14:textId="552F3D6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17-банд</w:t>
      </w:r>
    </w:p>
  </w:footnote>
  <w:footnote w:id="17">
    <w:p w14:paraId="0C3888C4" w14:textId="75CF2641"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25–26-бандлар</w:t>
      </w:r>
    </w:p>
  </w:footnote>
  <w:footnote w:id="18">
    <w:p w14:paraId="6C904B5E" w14:textId="20C0A3EF"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200-сон АХС, 14-банд</w:t>
      </w:r>
    </w:p>
  </w:footnote>
  <w:footnote w:id="19">
    <w:p w14:paraId="692E1E67" w14:textId="61F9B74C"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29-банд</w:t>
      </w:r>
    </w:p>
  </w:footnote>
  <w:footnote w:id="20">
    <w:p w14:paraId="710E8247" w14:textId="070BA2F8"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t>315-сон АХС (2019-йилда Қайта таҳрирланган), 19–27-бандлар</w:t>
      </w:r>
    </w:p>
  </w:footnote>
  <w:footnote w:id="21">
    <w:p w14:paraId="3E402279" w14:textId="49CA5A7D"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uz-Cyrl-UZ"/>
        </w:rPr>
        <w:t xml:space="preserve"> </w:t>
      </w:r>
      <w:r w:rsidRPr="00CC7977">
        <w:rPr>
          <w:rFonts w:cs="Times New Roman"/>
          <w:sz w:val="16"/>
          <w:szCs w:val="16"/>
          <w:lang w:val="uz-Cyrl-UZ"/>
        </w:rPr>
        <w:tab/>
        <w:t xml:space="preserve">550-сон АХС, </w:t>
      </w:r>
      <w:r w:rsidRPr="00CC7977">
        <w:rPr>
          <w:rStyle w:val="af7"/>
          <w:rFonts w:cs="Times New Roman"/>
          <w:sz w:val="16"/>
          <w:szCs w:val="16"/>
          <w:lang w:val="uz-Cyrl-UZ"/>
        </w:rPr>
        <w:t>"Боғлиқ томонлар"</w:t>
      </w:r>
      <w:r w:rsidRPr="00CC7977">
        <w:rPr>
          <w:rFonts w:cs="Times New Roman"/>
          <w:sz w:val="16"/>
          <w:szCs w:val="16"/>
          <w:lang w:val="uz-Cyrl-UZ"/>
        </w:rPr>
        <w:t>, 17-банд</w:t>
      </w:r>
    </w:p>
  </w:footnote>
  <w:footnote w:id="22">
    <w:p w14:paraId="5CC17F65" w14:textId="2B22A93B" w:rsidR="003979C1" w:rsidRPr="00CC7977" w:rsidRDefault="003979C1" w:rsidP="00CC7977">
      <w:pPr>
        <w:pStyle w:val="font-claude-response-body"/>
        <w:spacing w:before="0" w:beforeAutospacing="0" w:after="0" w:afterAutospacing="0"/>
        <w:ind w:left="284" w:hanging="284"/>
        <w:jc w:val="both"/>
        <w:rPr>
          <w:sz w:val="16"/>
          <w:szCs w:val="16"/>
          <w:lang w:val="uz-Cyrl-UZ"/>
        </w:rPr>
      </w:pPr>
      <w:r w:rsidRPr="00CC7977">
        <w:rPr>
          <w:rStyle w:val="affc"/>
          <w:sz w:val="16"/>
          <w:szCs w:val="16"/>
        </w:rPr>
        <w:footnoteRef/>
      </w:r>
      <w:r w:rsidRPr="00CC7977">
        <w:rPr>
          <w:sz w:val="16"/>
          <w:szCs w:val="16"/>
          <w:lang w:val="uz-Cyrl-UZ"/>
        </w:rPr>
        <w:t xml:space="preserve"> </w:t>
      </w:r>
      <w:r w:rsidRPr="00CC7977">
        <w:rPr>
          <w:sz w:val="16"/>
          <w:szCs w:val="16"/>
          <w:lang w:val="uz-Cyrl-UZ"/>
        </w:rPr>
        <w:tab/>
        <w:t xml:space="preserve">570-сон АХС (Қайта таҳрирланган), </w:t>
      </w:r>
      <w:r w:rsidRPr="00CC7977">
        <w:rPr>
          <w:i/>
          <w:iCs/>
          <w:sz w:val="16"/>
          <w:szCs w:val="16"/>
          <w:lang w:val="uz-Cyrl-UZ"/>
        </w:rPr>
        <w:t>"Фаолиятнинг узлуксизлиги"</w:t>
      </w:r>
    </w:p>
  </w:footnote>
  <w:footnote w:id="23">
    <w:p w14:paraId="7BB56C13" w14:textId="7ADBE7E3"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uz-Cyrl-UZ"/>
        </w:rPr>
        <w:t xml:space="preserve"> </w:t>
      </w:r>
      <w:r w:rsidRPr="00CC7977">
        <w:rPr>
          <w:rFonts w:cs="Times New Roman"/>
          <w:sz w:val="16"/>
          <w:szCs w:val="16"/>
          <w:lang w:val="uz-Cyrl-UZ"/>
        </w:rPr>
        <w:tab/>
        <w:t>315-сон АХС (2019-йилда Қайта таҳрирланган), 28–34-бандлар</w:t>
      </w:r>
    </w:p>
  </w:footnote>
  <w:footnote w:id="24">
    <w:p w14:paraId="788F17FC" w14:textId="006E0AEE"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uz-Cyrl-UZ"/>
        </w:rPr>
        <w:t xml:space="preserve"> </w:t>
      </w:r>
      <w:r w:rsidRPr="00CC7977">
        <w:rPr>
          <w:rFonts w:cs="Times New Roman"/>
          <w:sz w:val="16"/>
          <w:szCs w:val="16"/>
          <w:lang w:val="uz-Cyrl-UZ"/>
        </w:rPr>
        <w:tab/>
        <w:t>315-сон АХС (2019-йилда Қайта таҳрирланган), 35-банд</w:t>
      </w:r>
    </w:p>
  </w:footnote>
  <w:footnote w:id="25">
    <w:p w14:paraId="1A61AD5C" w14:textId="24A1E88A"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uz-Cyrl-UZ"/>
        </w:rPr>
        <w:t xml:space="preserve"> </w:t>
      </w:r>
      <w:r w:rsidRPr="00CC7977">
        <w:rPr>
          <w:rFonts w:cs="Times New Roman"/>
          <w:sz w:val="16"/>
          <w:szCs w:val="16"/>
          <w:lang w:val="uz-Cyrl-UZ"/>
        </w:rPr>
        <w:tab/>
        <w:t>320-сон АХС, 11-банд</w:t>
      </w:r>
    </w:p>
  </w:footnote>
  <w:footnote w:id="26">
    <w:p w14:paraId="6AE791F4" w14:textId="3E9D5F64"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uz-Cyrl-UZ"/>
        </w:rPr>
        <w:t xml:space="preserve"> </w:t>
      </w:r>
      <w:r w:rsidRPr="00CC7977">
        <w:rPr>
          <w:rFonts w:cs="Times New Roman"/>
          <w:sz w:val="16"/>
          <w:szCs w:val="16"/>
          <w:lang w:val="uz-Cyrl-UZ"/>
        </w:rPr>
        <w:tab/>
        <w:t xml:space="preserve">450-сон АХС, </w:t>
      </w:r>
      <w:r w:rsidRPr="00CC7977">
        <w:rPr>
          <w:rStyle w:val="af7"/>
          <w:rFonts w:cs="Times New Roman"/>
          <w:sz w:val="16"/>
          <w:szCs w:val="16"/>
          <w:lang w:val="uz-Cyrl-UZ"/>
        </w:rPr>
        <w:t>"Аудит давомида аниқланган бузиб кўрсатишларни баҳолаш"</w:t>
      </w:r>
      <w:r w:rsidRPr="00CC7977">
        <w:rPr>
          <w:rFonts w:cs="Times New Roman"/>
          <w:sz w:val="16"/>
          <w:szCs w:val="16"/>
          <w:lang w:val="uz-Cyrl-UZ"/>
        </w:rPr>
        <w:t>, 5-банд</w:t>
      </w:r>
    </w:p>
  </w:footnote>
  <w:footnote w:id="27">
    <w:p w14:paraId="5C172731" w14:textId="3BE87A85"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330-сон АХС, 6–7-бандлар</w:t>
      </w:r>
    </w:p>
  </w:footnote>
  <w:footnote w:id="28">
    <w:p w14:paraId="469156D4" w14:textId="228BC4C3"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560-сон АХС, </w:t>
      </w:r>
      <w:r w:rsidRPr="00CC7977">
        <w:rPr>
          <w:rStyle w:val="af7"/>
          <w:rFonts w:cs="Times New Roman"/>
          <w:sz w:val="16"/>
          <w:szCs w:val="16"/>
          <w:lang w:val="ru-RU"/>
        </w:rPr>
        <w:t>"Кейинги воқеалар"</w:t>
      </w:r>
      <w:r w:rsidRPr="00CC7977">
        <w:rPr>
          <w:rFonts w:cs="Times New Roman"/>
          <w:sz w:val="16"/>
          <w:szCs w:val="16"/>
          <w:lang w:val="ru-RU"/>
        </w:rPr>
        <w:t>, 6–7-бандлар</w:t>
      </w:r>
    </w:p>
  </w:footnote>
  <w:footnote w:id="29">
    <w:p w14:paraId="51C1625B" w14:textId="45C90A84"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330-сон АХС, 26-банд</w:t>
      </w:r>
    </w:p>
  </w:footnote>
  <w:footnote w:id="30">
    <w:p w14:paraId="528E856E" w14:textId="646F7838"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260-сон АХС (Қайта таҳрирланган), </w:t>
      </w:r>
      <w:r w:rsidRPr="00CC7977">
        <w:rPr>
          <w:rStyle w:val="af7"/>
          <w:rFonts w:cs="Times New Roman"/>
          <w:sz w:val="16"/>
          <w:szCs w:val="16"/>
          <w:lang w:val="ru-RU"/>
        </w:rPr>
        <w:t>"Бошқарув учун масъул шахслар билан мулоқот"</w:t>
      </w:r>
    </w:p>
  </w:footnote>
  <w:footnote w:id="31">
    <w:p w14:paraId="0994F740" w14:textId="04B1326F" w:rsidR="003979C1" w:rsidRPr="00CC7977" w:rsidRDefault="003979C1" w:rsidP="00CC7977">
      <w:pPr>
        <w:pStyle w:val="font-claude-response-body"/>
        <w:spacing w:before="0" w:beforeAutospacing="0" w:after="0" w:afterAutospacing="0"/>
        <w:ind w:left="284" w:hanging="284"/>
        <w:jc w:val="both"/>
        <w:rPr>
          <w:sz w:val="16"/>
          <w:szCs w:val="16"/>
        </w:rPr>
      </w:pPr>
      <w:r w:rsidRPr="00CC7977">
        <w:rPr>
          <w:rStyle w:val="affc"/>
          <w:sz w:val="16"/>
          <w:szCs w:val="16"/>
        </w:rPr>
        <w:footnoteRef/>
      </w:r>
      <w:r w:rsidRPr="00CC7977">
        <w:rPr>
          <w:sz w:val="16"/>
          <w:szCs w:val="16"/>
        </w:rPr>
        <w:t xml:space="preserve"> </w:t>
      </w:r>
      <w:r w:rsidRPr="00CC7977">
        <w:rPr>
          <w:sz w:val="16"/>
          <w:szCs w:val="16"/>
          <w:lang w:val="uz-Cyrl-UZ"/>
        </w:rPr>
        <w:tab/>
      </w:r>
      <w:r w:rsidRPr="00CC7977">
        <w:rPr>
          <w:sz w:val="16"/>
          <w:szCs w:val="16"/>
        </w:rPr>
        <w:t xml:space="preserve">265-сон АХС, </w:t>
      </w:r>
      <w:r w:rsidRPr="00CC7977">
        <w:rPr>
          <w:i/>
          <w:iCs/>
          <w:sz w:val="16"/>
          <w:szCs w:val="16"/>
        </w:rPr>
        <w:t>"Ички назоратдаги камчиликларни бошқарув учун масъул шахсларга ва раҳбариятга хабар бериш"</w:t>
      </w:r>
    </w:p>
  </w:footnote>
  <w:footnote w:id="32">
    <w:p w14:paraId="281F77FD" w14:textId="7412C7BA"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t>230-сон АХС, 8-банд</w:t>
      </w:r>
    </w:p>
  </w:footnote>
  <w:footnote w:id="33">
    <w:p w14:paraId="13609FC3" w14:textId="74988FF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230-сон АХС, 1–3, 9–11, А6–А7-бандлар ва Илова</w:t>
      </w:r>
    </w:p>
  </w:footnote>
  <w:footnote w:id="34">
    <w:p w14:paraId="597169D1" w14:textId="6EBBFCF1"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1-сон СБХС, </w:t>
      </w:r>
      <w:r w:rsidRPr="00CC7977">
        <w:rPr>
          <w:rStyle w:val="af7"/>
          <w:rFonts w:cs="Times New Roman"/>
          <w:sz w:val="16"/>
          <w:szCs w:val="16"/>
          <w:lang w:val="ru-RU"/>
        </w:rPr>
        <w:t>"Молиявий ҳисоботларнинг аудитлари ёки таҳлилий текширувларни, ёки бошқа ишончни таъминлайдиган топшириқлар ёки турдош хизматларни бажарадиган ташкилотлар учун сифатни бошқариш"</w:t>
      </w:r>
    </w:p>
  </w:footnote>
  <w:footnote w:id="35">
    <w:p w14:paraId="78F8DAE8" w14:textId="41C2585D"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2-сон СБХС, </w:t>
      </w:r>
      <w:r w:rsidRPr="00CC7977">
        <w:rPr>
          <w:rStyle w:val="af7"/>
          <w:rFonts w:cs="Times New Roman"/>
          <w:sz w:val="16"/>
          <w:szCs w:val="16"/>
          <w:lang w:val="ru-RU"/>
        </w:rPr>
        <w:t>"Топшириқ сифатини кўриб чиқишлар"</w:t>
      </w:r>
    </w:p>
  </w:footnote>
  <w:footnote w:id="36">
    <w:p w14:paraId="1B40C7DF" w14:textId="2E2AD248"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Масалан, Халқаро молиявий ҳисобот стандарти (ҲМҲС) 8, </w:t>
      </w:r>
      <w:r w:rsidRPr="00CC7977">
        <w:rPr>
          <w:rStyle w:val="af7"/>
          <w:rFonts w:cs="Times New Roman"/>
          <w:sz w:val="16"/>
          <w:szCs w:val="16"/>
          <w:lang w:val="ru-RU"/>
        </w:rPr>
        <w:t>"Операцион сегментлар"</w:t>
      </w:r>
      <w:r w:rsidRPr="00CC7977">
        <w:rPr>
          <w:rFonts w:cs="Times New Roman"/>
          <w:sz w:val="16"/>
          <w:szCs w:val="16"/>
          <w:lang w:val="ru-RU"/>
        </w:rPr>
        <w:t xml:space="preserve"> га қаранг</w:t>
      </w:r>
    </w:p>
  </w:footnote>
  <w:footnote w:id="37">
    <w:p w14:paraId="27A98A27" w14:textId="7F17B0D0"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30(</w:t>
      </w:r>
      <w:r w:rsidRPr="00CC7977">
        <w:rPr>
          <w:rFonts w:cs="Times New Roman"/>
          <w:sz w:val="16"/>
          <w:szCs w:val="16"/>
        </w:rPr>
        <w:t>b</w:t>
      </w:r>
      <w:r w:rsidRPr="00CC7977">
        <w:rPr>
          <w:rFonts w:cs="Times New Roman"/>
          <w:sz w:val="16"/>
          <w:szCs w:val="16"/>
          <w:lang w:val="ru-RU"/>
        </w:rPr>
        <w:t>)-банд</w:t>
      </w:r>
    </w:p>
  </w:footnote>
  <w:footnote w:id="38">
    <w:p w14:paraId="136F4498" w14:textId="7157EE6D"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200-сон АХС, А45-банд</w:t>
      </w:r>
    </w:p>
  </w:footnote>
  <w:footnote w:id="39">
    <w:p w14:paraId="7839389B" w14:textId="04007FAF"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А35–А37-бандлар</w:t>
      </w:r>
    </w:p>
  </w:footnote>
  <w:footnote w:id="40">
    <w:p w14:paraId="4ED62618" w14:textId="21F4DC08"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А238-банд</w:t>
      </w:r>
    </w:p>
  </w:footnote>
  <w:footnote w:id="41">
    <w:p w14:paraId="51B75C1E" w14:textId="5A3A17A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540-сон АХС (Қайта таҳрирланган), </w:t>
      </w:r>
      <w:r w:rsidRPr="00CC7977">
        <w:rPr>
          <w:rStyle w:val="af7"/>
          <w:rFonts w:cs="Times New Roman"/>
          <w:sz w:val="16"/>
          <w:szCs w:val="16"/>
          <w:lang w:val="ru-RU"/>
        </w:rPr>
        <w:t>"Ҳисоб баҳолашлари ва тегишли маълумотларни ёритиб беришни аудит қилиш"</w:t>
      </w:r>
      <w:r w:rsidRPr="00CC7977">
        <w:rPr>
          <w:rFonts w:cs="Times New Roman"/>
          <w:sz w:val="16"/>
          <w:szCs w:val="16"/>
          <w:lang w:val="ru-RU"/>
        </w:rPr>
        <w:t>, А11-банд</w:t>
      </w:r>
    </w:p>
  </w:footnote>
  <w:footnote w:id="42">
    <w:p w14:paraId="3859A40E" w14:textId="1766C56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240-сон АХС, </w:t>
      </w:r>
      <w:r w:rsidRPr="00CC7977">
        <w:rPr>
          <w:rStyle w:val="af7"/>
          <w:rFonts w:cs="Times New Roman"/>
          <w:sz w:val="16"/>
          <w:szCs w:val="16"/>
          <w:lang w:val="ru-RU"/>
        </w:rPr>
        <w:t>"Молиявий ҳисоботларнинг аудитида фирибгарликка оид аудиторнинг жавобгарликлари"</w:t>
      </w:r>
      <w:r w:rsidRPr="00CC7977">
        <w:rPr>
          <w:rFonts w:cs="Times New Roman"/>
          <w:sz w:val="16"/>
          <w:szCs w:val="16"/>
          <w:lang w:val="ru-RU"/>
        </w:rPr>
        <w:t>, 1-илова</w:t>
      </w:r>
    </w:p>
  </w:footnote>
  <w:footnote w:id="43">
    <w:p w14:paraId="445F4253" w14:textId="184D3212"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15-банд</w:t>
      </w:r>
    </w:p>
  </w:footnote>
  <w:footnote w:id="44">
    <w:p w14:paraId="5D244901" w14:textId="411A2E3B"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1-сон СБХС, 48–52-бандлар</w:t>
      </w:r>
    </w:p>
  </w:footnote>
  <w:footnote w:id="45">
    <w:p w14:paraId="6F3C82E7" w14:textId="4A8C728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А29-банд</w:t>
      </w:r>
    </w:p>
  </w:footnote>
  <w:footnote w:id="46">
    <w:p w14:paraId="2F4A7296" w14:textId="033283AC"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210-сон АХС, 9 ва 10(</w:t>
      </w:r>
      <w:r w:rsidRPr="00CC7977">
        <w:rPr>
          <w:rFonts w:cs="Times New Roman"/>
          <w:sz w:val="16"/>
          <w:szCs w:val="16"/>
        </w:rPr>
        <w:t>d</w:t>
      </w:r>
      <w:r w:rsidRPr="00CC7977">
        <w:rPr>
          <w:rFonts w:cs="Times New Roman"/>
          <w:sz w:val="16"/>
          <w:szCs w:val="16"/>
          <w:lang w:val="ru-RU"/>
        </w:rPr>
        <w:t>)-бандлар</w:t>
      </w:r>
    </w:p>
  </w:footnote>
  <w:footnote w:id="47">
    <w:p w14:paraId="701F20BB" w14:textId="0B489A0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330-сон АХС, 7(</w:t>
      </w:r>
      <w:r w:rsidRPr="00CC7977">
        <w:rPr>
          <w:rFonts w:cs="Times New Roman"/>
          <w:sz w:val="16"/>
          <w:szCs w:val="16"/>
        </w:rPr>
        <w:t>b</w:t>
      </w:r>
      <w:r w:rsidRPr="00CC7977">
        <w:rPr>
          <w:rFonts w:cs="Times New Roman"/>
          <w:sz w:val="16"/>
          <w:szCs w:val="16"/>
          <w:lang w:val="ru-RU"/>
        </w:rPr>
        <w:t>)-банд</w:t>
      </w:r>
    </w:p>
  </w:footnote>
  <w:footnote w:id="48">
    <w:p w14:paraId="44F3D842" w14:textId="3F327D2D" w:rsidR="003979C1" w:rsidRPr="00CC7977" w:rsidRDefault="003979C1" w:rsidP="00CC7977">
      <w:pPr>
        <w:pStyle w:val="font-claude-response-body"/>
        <w:spacing w:before="0" w:beforeAutospacing="0" w:after="0" w:afterAutospacing="0"/>
        <w:ind w:left="284" w:hanging="284"/>
        <w:jc w:val="both"/>
        <w:rPr>
          <w:sz w:val="16"/>
          <w:szCs w:val="16"/>
        </w:rPr>
      </w:pPr>
      <w:r w:rsidRPr="00CC7977">
        <w:rPr>
          <w:rStyle w:val="affc"/>
          <w:sz w:val="16"/>
          <w:szCs w:val="16"/>
        </w:rPr>
        <w:footnoteRef/>
      </w:r>
      <w:r w:rsidRPr="00CC7977">
        <w:rPr>
          <w:sz w:val="16"/>
          <w:szCs w:val="16"/>
        </w:rPr>
        <w:t xml:space="preserve"> </w:t>
      </w:r>
      <w:r w:rsidRPr="00CC7977">
        <w:rPr>
          <w:sz w:val="16"/>
          <w:szCs w:val="16"/>
          <w:lang w:val="uz-Cyrl-UZ"/>
        </w:rPr>
        <w:tab/>
      </w:r>
      <w:r w:rsidRPr="00CC7977">
        <w:rPr>
          <w:sz w:val="16"/>
          <w:szCs w:val="16"/>
        </w:rPr>
        <w:t xml:space="preserve">705-сон АХС (Қайта таҳрирланган), </w:t>
      </w:r>
      <w:r w:rsidRPr="00CC7977">
        <w:rPr>
          <w:i/>
          <w:iCs/>
          <w:sz w:val="16"/>
          <w:szCs w:val="16"/>
        </w:rPr>
        <w:t>"Мустақил аудиторнинг хулосасидаги фикрнинг ўзгартирилиши"</w:t>
      </w:r>
    </w:p>
  </w:footnote>
  <w:footnote w:id="49">
    <w:p w14:paraId="594F8B1B" w14:textId="2B5A5317"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300-сон АХС, А2-банд</w:t>
      </w:r>
    </w:p>
  </w:footnote>
  <w:footnote w:id="50">
    <w:p w14:paraId="20F96609" w14:textId="416C8D3F"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300-сон АХС, 10-банд</w:t>
      </w:r>
    </w:p>
  </w:footnote>
  <w:footnote w:id="51">
    <w:p w14:paraId="270A42D0" w14:textId="6916C0D4"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315-сон АХС (2019-йилда Қайта таҳрирланган), 14(</w:t>
      </w:r>
      <w:r w:rsidRPr="00CC7977">
        <w:rPr>
          <w:rFonts w:cs="Times New Roman"/>
          <w:sz w:val="16"/>
          <w:szCs w:val="16"/>
        </w:rPr>
        <w:t>b</w:t>
      </w:r>
      <w:r w:rsidRPr="00CC7977">
        <w:rPr>
          <w:rFonts w:cs="Times New Roman"/>
          <w:sz w:val="16"/>
          <w:szCs w:val="16"/>
          <w:lang w:val="ru-RU"/>
        </w:rPr>
        <w:t>)-банд</w:t>
      </w:r>
    </w:p>
  </w:footnote>
  <w:footnote w:id="52">
    <w:p w14:paraId="2BD2923A" w14:textId="4E298C32"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300-сон АХС, 5-банд</w:t>
      </w:r>
    </w:p>
  </w:footnote>
  <w:footnote w:id="53">
    <w:p w14:paraId="05AAAAFA" w14:textId="1595456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1-сон СБХС, А74-банд</w:t>
      </w:r>
    </w:p>
  </w:footnote>
  <w:footnote w:id="54">
    <w:p w14:paraId="15799BF6" w14:textId="1285F347"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25-банд</w:t>
      </w:r>
    </w:p>
  </w:footnote>
  <w:footnote w:id="55">
    <w:p w14:paraId="60C093CE" w14:textId="5814472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А72-банд</w:t>
      </w:r>
    </w:p>
  </w:footnote>
  <w:footnote w:id="56">
    <w:p w14:paraId="5A9A4E2C" w14:textId="1D98F5C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А25-банд</w:t>
      </w:r>
    </w:p>
  </w:footnote>
  <w:footnote w:id="57">
    <w:p w14:paraId="2D98C365" w14:textId="4101B2F3" w:rsidR="003979C1" w:rsidRPr="00CC7977" w:rsidRDefault="003979C1" w:rsidP="00CC7977">
      <w:pPr>
        <w:pStyle w:val="affa"/>
        <w:ind w:left="284" w:hanging="284"/>
        <w:jc w:val="both"/>
        <w:rPr>
          <w:rFonts w:cs="Times New Roman"/>
          <w:sz w:val="16"/>
          <w:szCs w:val="16"/>
          <w:lang w:val="uz-Cyrl-UZ"/>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1-сон СБХС, 47-банд</w:t>
      </w:r>
    </w:p>
  </w:footnote>
  <w:footnote w:id="58">
    <w:p w14:paraId="556B3A94" w14:textId="52F54DB4"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1-сон СБХС, 51(</w:t>
      </w:r>
      <w:r w:rsidRPr="00CC7977">
        <w:rPr>
          <w:rFonts w:cs="Times New Roman"/>
          <w:sz w:val="16"/>
          <w:szCs w:val="16"/>
        </w:rPr>
        <w:t>b</w:t>
      </w:r>
      <w:r w:rsidRPr="00CC7977">
        <w:rPr>
          <w:rFonts w:cs="Times New Roman"/>
          <w:sz w:val="16"/>
          <w:szCs w:val="16"/>
          <w:lang w:val="ru-RU"/>
        </w:rPr>
        <w:t>)-банд</w:t>
      </w:r>
    </w:p>
  </w:footnote>
  <w:footnote w:id="59">
    <w:p w14:paraId="15F3872A" w14:textId="1AB3D4D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1-сон СБХС, А19, А175-бандлар</w:t>
      </w:r>
    </w:p>
  </w:footnote>
  <w:footnote w:id="60">
    <w:p w14:paraId="31D73D86" w14:textId="350E17DF"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1-сон СБХС, 48–49-бандлар</w:t>
      </w:r>
    </w:p>
  </w:footnote>
  <w:footnote w:id="61">
    <w:p w14:paraId="6018B302" w14:textId="194CB97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26-банд</w:t>
      </w:r>
    </w:p>
  </w:footnote>
  <w:footnote w:id="62">
    <w:p w14:paraId="09CFC561" w14:textId="7DF7022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А66-банд</w:t>
      </w:r>
    </w:p>
  </w:footnote>
  <w:footnote w:id="63">
    <w:p w14:paraId="5066E020" w14:textId="400E173E"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17-банд</w:t>
      </w:r>
    </w:p>
  </w:footnote>
  <w:footnote w:id="64">
    <w:p w14:paraId="7A08E579" w14:textId="4864A18A"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260-сон АХС (Қайта таҳрирланган), А31-банд</w:t>
      </w:r>
    </w:p>
  </w:footnote>
  <w:footnote w:id="65">
    <w:p w14:paraId="487F52BA" w14:textId="0524DCCD"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30-банд</w:t>
      </w:r>
    </w:p>
  </w:footnote>
  <w:footnote w:id="66">
    <w:p w14:paraId="61560C8E" w14:textId="519053C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А25–А26-бандлар</w:t>
      </w:r>
    </w:p>
  </w:footnote>
  <w:footnote w:id="67">
    <w:p w14:paraId="4F601A0F" w14:textId="01A4827E"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220-сон АХС (Қайта таҳрирланган), 31, А92–А93-бандлар</w:t>
      </w:r>
    </w:p>
  </w:footnote>
  <w:footnote w:id="68">
    <w:p w14:paraId="06660266" w14:textId="6402F82B"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250-сон АХС (Қайта таҳрирланган), </w:t>
      </w:r>
      <w:r w:rsidRPr="00CC7977">
        <w:rPr>
          <w:rStyle w:val="af7"/>
          <w:rFonts w:cs="Times New Roman"/>
          <w:sz w:val="16"/>
          <w:szCs w:val="16"/>
          <w:lang w:val="ru-RU"/>
        </w:rPr>
        <w:t>"Молиявий ҳисоботлар аудитида қонунлар ва норматив ҳужжатларни кўриб чиқиш"</w:t>
      </w:r>
    </w:p>
  </w:footnote>
  <w:footnote w:id="69">
    <w:p w14:paraId="11240D2F" w14:textId="3D510A9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Масалан, Бухгалтерлар учун халқаро ахлоқ стандартлари кенгашининг Профессионал бухгалтерлар учун халқаро ахлоқ кодексининг (Халқаро мустақиллик стандартларини ўз ичига олган) (ПБХАК кодекси) </w:t>
      </w:r>
      <w:r w:rsidRPr="00CC7977">
        <w:rPr>
          <w:rFonts w:cs="Times New Roman"/>
          <w:sz w:val="16"/>
          <w:szCs w:val="16"/>
        </w:rPr>
        <w:t>R</w:t>
      </w:r>
      <w:r w:rsidRPr="00CC7977">
        <w:rPr>
          <w:rFonts w:cs="Times New Roman"/>
          <w:sz w:val="16"/>
          <w:szCs w:val="16"/>
          <w:lang w:val="ru-RU"/>
        </w:rPr>
        <w:t>360.17 дан 360.18 А1-бандларигача қаранг</w:t>
      </w:r>
    </w:p>
  </w:footnote>
  <w:footnote w:id="70">
    <w:p w14:paraId="3ADFE7AC" w14:textId="74E042A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19–27, А50–А183-бандлар</w:t>
      </w:r>
    </w:p>
  </w:footnote>
  <w:footnote w:id="71">
    <w:p w14:paraId="4C942F14" w14:textId="738AC566"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17-банд</w:t>
      </w:r>
    </w:p>
  </w:footnote>
  <w:footnote w:id="72">
    <w:p w14:paraId="14218F4B" w14:textId="4A89E591"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240-сон АХС, 16-банд</w:t>
      </w:r>
    </w:p>
  </w:footnote>
  <w:footnote w:id="73">
    <w:p w14:paraId="34DC758A" w14:textId="4E70A078"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А5-банд</w:t>
      </w:r>
    </w:p>
  </w:footnote>
  <w:footnote w:id="74">
    <w:p w14:paraId="678C73AA" w14:textId="34A13E87"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25(</w:t>
      </w:r>
      <w:r w:rsidRPr="00CC7977">
        <w:rPr>
          <w:rFonts w:cs="Times New Roman"/>
          <w:sz w:val="16"/>
          <w:szCs w:val="16"/>
        </w:rPr>
        <w:t>b</w:t>
      </w:r>
      <w:r w:rsidRPr="00CC7977">
        <w:rPr>
          <w:rFonts w:cs="Times New Roman"/>
          <w:sz w:val="16"/>
          <w:szCs w:val="16"/>
          <w:lang w:val="ru-RU"/>
        </w:rPr>
        <w:t>)-банд</w:t>
      </w:r>
    </w:p>
  </w:footnote>
  <w:footnote w:id="75">
    <w:p w14:paraId="7FE89695" w14:textId="4533F291"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550-сон АХС, 2-банд</w:t>
      </w:r>
    </w:p>
  </w:footnote>
  <w:footnote w:id="76">
    <w:p w14:paraId="64421F49" w14:textId="645B545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200-сон АХС, 15-банд</w:t>
      </w:r>
    </w:p>
  </w:footnote>
  <w:footnote w:id="77">
    <w:p w14:paraId="018E8536" w14:textId="5D85DC96"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А126-банд</w:t>
      </w:r>
    </w:p>
  </w:footnote>
  <w:footnote w:id="78">
    <w:p w14:paraId="2A1EEE53" w14:textId="291103F3"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31-банд</w:t>
      </w:r>
    </w:p>
  </w:footnote>
  <w:footnote w:id="79">
    <w:p w14:paraId="2618F993" w14:textId="4B571F6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DF7895">
        <w:rPr>
          <w:rFonts w:cs="Times New Roman"/>
          <w:sz w:val="16"/>
          <w:szCs w:val="16"/>
          <w:lang w:val="ru-RU"/>
        </w:rPr>
        <w:t xml:space="preserve"> </w:t>
      </w:r>
      <w:r w:rsidRPr="00CC7977">
        <w:rPr>
          <w:rFonts w:cs="Times New Roman"/>
          <w:sz w:val="16"/>
          <w:szCs w:val="16"/>
          <w:lang w:val="ru-RU"/>
        </w:rPr>
        <w:tab/>
        <w:t>240-сон АХС, 26, 31-бандлар</w:t>
      </w:r>
    </w:p>
  </w:footnote>
  <w:footnote w:id="80">
    <w:p w14:paraId="2F106303" w14:textId="300C251A"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315-сон АХС (2019-йилда Қайта таҳрирланган), 35-банд</w:t>
      </w:r>
    </w:p>
  </w:footnote>
  <w:footnote w:id="81">
    <w:p w14:paraId="34112494" w14:textId="7204333C"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320-сон АХС, 10 ва А11–А12-бандлар</w:t>
      </w:r>
    </w:p>
  </w:footnote>
  <w:footnote w:id="82">
    <w:p w14:paraId="1464181E" w14:textId="53146EE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320-сон АХС, А13-банд</w:t>
      </w:r>
    </w:p>
  </w:footnote>
  <w:footnote w:id="83">
    <w:p w14:paraId="0C9F04A6" w14:textId="693E3A4A"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450-сон АХС, А3-банд</w:t>
      </w:r>
    </w:p>
  </w:footnote>
  <w:footnote w:id="84">
    <w:p w14:paraId="05547ACE" w14:textId="72AA42B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 xml:space="preserve">520-сон АХС, </w:t>
      </w:r>
      <w:r w:rsidRPr="00CC7977">
        <w:rPr>
          <w:rStyle w:val="af7"/>
          <w:rFonts w:cs="Times New Roman"/>
          <w:sz w:val="16"/>
          <w:szCs w:val="16"/>
          <w:lang w:val="ru-RU"/>
        </w:rPr>
        <w:t>"Таҳлилий тартиб-таомиллар"</w:t>
      </w:r>
    </w:p>
  </w:footnote>
  <w:footnote w:id="85">
    <w:p w14:paraId="000BE1E0" w14:textId="08D139E3"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240-сон АХС, 30(</w:t>
      </w:r>
      <w:r w:rsidRPr="00CC7977">
        <w:rPr>
          <w:rFonts w:cs="Times New Roman"/>
          <w:sz w:val="16"/>
          <w:szCs w:val="16"/>
        </w:rPr>
        <w:t>c</w:t>
      </w:r>
      <w:r w:rsidRPr="00CC7977">
        <w:rPr>
          <w:rFonts w:cs="Times New Roman"/>
          <w:sz w:val="16"/>
          <w:szCs w:val="16"/>
          <w:lang w:val="ru-RU"/>
        </w:rPr>
        <w:t>)-банд</w:t>
      </w:r>
    </w:p>
  </w:footnote>
  <w:footnote w:id="86">
    <w:p w14:paraId="67AC564A" w14:textId="6F3CEE45"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330-сон АХС, 8-банд</w:t>
      </w:r>
    </w:p>
  </w:footnote>
  <w:footnote w:id="87">
    <w:p w14:paraId="75BAB3FF" w14:textId="17FDFFDB"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DF7895">
        <w:rPr>
          <w:rFonts w:cs="Times New Roman"/>
          <w:sz w:val="16"/>
          <w:szCs w:val="16"/>
          <w:lang w:val="ru-RU"/>
        </w:rPr>
        <w:t xml:space="preserve"> </w:t>
      </w:r>
      <w:r w:rsidRPr="00CC7977">
        <w:rPr>
          <w:rFonts w:cs="Times New Roman"/>
          <w:sz w:val="16"/>
          <w:szCs w:val="16"/>
          <w:lang w:val="ru-RU"/>
        </w:rPr>
        <w:tab/>
      </w:r>
      <w:r w:rsidRPr="00DF7895">
        <w:rPr>
          <w:rFonts w:cs="Times New Roman"/>
          <w:sz w:val="16"/>
          <w:szCs w:val="16"/>
          <w:lang w:val="ru-RU"/>
        </w:rPr>
        <w:t>330-сон АХС, 17-банд</w:t>
      </w:r>
    </w:p>
  </w:footnote>
  <w:footnote w:id="88">
    <w:p w14:paraId="1840048F" w14:textId="699DE1EB"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330-сон АХС, 18-банд</w:t>
      </w:r>
    </w:p>
  </w:footnote>
  <w:footnote w:id="89">
    <w:p w14:paraId="7B2647E5" w14:textId="359BB330"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220-сон АХС (Қайта таҳрирланган), 32-банд</w:t>
      </w:r>
    </w:p>
  </w:footnote>
  <w:footnote w:id="90">
    <w:p w14:paraId="5F205DB9" w14:textId="2BC07C42"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705-сон АХС (Қайта таҳрирланган), 20 ва 24-бандлар</w:t>
      </w:r>
    </w:p>
  </w:footnote>
  <w:footnote w:id="91">
    <w:p w14:paraId="4E6B5D6C" w14:textId="486CAA76"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240-сон АХС, 41–43-бандлар</w:t>
      </w:r>
    </w:p>
  </w:footnote>
  <w:footnote w:id="92">
    <w:p w14:paraId="1540CDD2" w14:textId="14A8474C"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260-сон АХС (Қайта таҳрирланган), 15-банд</w:t>
      </w:r>
    </w:p>
  </w:footnote>
  <w:footnote w:id="93">
    <w:p w14:paraId="4B984C80" w14:textId="13DDA6B1"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DF7895">
        <w:rPr>
          <w:rFonts w:cs="Times New Roman"/>
          <w:sz w:val="16"/>
          <w:szCs w:val="16"/>
          <w:lang w:val="ru-RU"/>
        </w:rPr>
        <w:t xml:space="preserve"> </w:t>
      </w:r>
      <w:r w:rsidRPr="00CC7977">
        <w:rPr>
          <w:rFonts w:cs="Times New Roman"/>
          <w:sz w:val="16"/>
          <w:szCs w:val="16"/>
          <w:lang w:val="ru-RU"/>
        </w:rPr>
        <w:tab/>
      </w:r>
      <w:r w:rsidRPr="00DF7895">
        <w:rPr>
          <w:rFonts w:cs="Times New Roman"/>
          <w:sz w:val="16"/>
          <w:szCs w:val="16"/>
          <w:lang w:val="ru-RU"/>
        </w:rPr>
        <w:t>265-сон АХС, 8-банд</w:t>
      </w:r>
    </w:p>
  </w:footnote>
  <w:footnote w:id="94">
    <w:p w14:paraId="62CE1137" w14:textId="09C98849"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r>
      <w:r w:rsidR="003D18AF" w:rsidRPr="00CC7977">
        <w:rPr>
          <w:rFonts w:cs="Times New Roman"/>
          <w:sz w:val="16"/>
          <w:szCs w:val="16"/>
          <w:lang w:val="ru-RU"/>
        </w:rPr>
        <w:t>1-сон СБХС, 31(</w:t>
      </w:r>
      <w:r w:rsidR="003D18AF" w:rsidRPr="00CC7977">
        <w:rPr>
          <w:rFonts w:cs="Times New Roman"/>
          <w:sz w:val="16"/>
          <w:szCs w:val="16"/>
        </w:rPr>
        <w:t>f</w:t>
      </w:r>
      <w:r w:rsidR="003D18AF" w:rsidRPr="00CC7977">
        <w:rPr>
          <w:rFonts w:cs="Times New Roman"/>
          <w:sz w:val="16"/>
          <w:szCs w:val="16"/>
          <w:lang w:val="ru-RU"/>
        </w:rPr>
        <w:t>) ва А83–А85-бандлар</w:t>
      </w:r>
    </w:p>
  </w:footnote>
  <w:footnote w:id="95">
    <w:p w14:paraId="6C2252B2" w14:textId="0CBA5016" w:rsidR="003979C1" w:rsidRPr="00CC7977" w:rsidRDefault="003979C1"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r>
      <w:r w:rsidR="003D18AF" w:rsidRPr="00CC7977">
        <w:rPr>
          <w:rFonts w:cs="Times New Roman"/>
          <w:sz w:val="16"/>
          <w:szCs w:val="16"/>
          <w:lang w:val="ru-RU"/>
        </w:rPr>
        <w:t>1-сон СБХС, А96-банд</w:t>
      </w:r>
    </w:p>
  </w:footnote>
  <w:footnote w:id="96">
    <w:p w14:paraId="3BEBE46D" w14:textId="6BA0313D" w:rsidR="003D18AF" w:rsidRPr="00CC7977" w:rsidRDefault="003D18AF" w:rsidP="00CC7977">
      <w:pPr>
        <w:pStyle w:val="affa"/>
        <w:ind w:left="284" w:hanging="284"/>
        <w:jc w:val="both"/>
        <w:rPr>
          <w:rFonts w:cs="Times New Roman"/>
          <w:sz w:val="16"/>
          <w:szCs w:val="16"/>
          <w:lang w:val="ru-RU"/>
        </w:rPr>
      </w:pPr>
      <w:r w:rsidRPr="00CC7977">
        <w:rPr>
          <w:rStyle w:val="affc"/>
          <w:rFonts w:cs="Times New Roman"/>
          <w:sz w:val="16"/>
          <w:szCs w:val="16"/>
        </w:rPr>
        <w:footnoteRef/>
      </w:r>
      <w:r w:rsidRPr="00CC7977">
        <w:rPr>
          <w:rFonts w:cs="Times New Roman"/>
          <w:sz w:val="16"/>
          <w:szCs w:val="16"/>
          <w:lang w:val="ru-RU"/>
        </w:rPr>
        <w:t xml:space="preserve"> </w:t>
      </w:r>
      <w:r w:rsidRPr="00CC7977">
        <w:rPr>
          <w:rFonts w:cs="Times New Roman"/>
          <w:sz w:val="16"/>
          <w:szCs w:val="16"/>
          <w:lang w:val="ru-RU"/>
        </w:rPr>
        <w:tab/>
        <w:t>300-сон АХС, 9-банд</w:t>
      </w:r>
    </w:p>
  </w:footnote>
  <w:footnote w:id="97">
    <w:p w14:paraId="4F80AD5D" w14:textId="6683ED12" w:rsidR="007F107D" w:rsidRPr="00CC7977" w:rsidRDefault="007F107D" w:rsidP="00CC7977">
      <w:pPr>
        <w:pStyle w:val="affa"/>
        <w:ind w:left="284" w:hanging="284"/>
        <w:jc w:val="both"/>
        <w:rPr>
          <w:rFonts w:cs="Times New Roman"/>
          <w:sz w:val="16"/>
          <w:szCs w:val="16"/>
          <w:lang w:val="ru-RU"/>
        </w:rPr>
      </w:pPr>
      <w:r w:rsidRPr="00CC7977">
        <w:rPr>
          <w:rStyle w:val="affc"/>
          <w:rFonts w:cs="Times New Roman"/>
          <w:sz w:val="16"/>
          <w:szCs w:val="16"/>
          <w:lang w:val="ru-RU"/>
        </w:rPr>
        <w:t>1</w:t>
      </w:r>
      <w:r w:rsidRPr="00CC7977">
        <w:rPr>
          <w:rFonts w:cs="Times New Roman"/>
          <w:sz w:val="16"/>
          <w:szCs w:val="16"/>
          <w:lang w:val="ru-RU"/>
        </w:rPr>
        <w:t xml:space="preserve"> </w:t>
      </w:r>
      <w:r w:rsidRPr="00CC7977">
        <w:rPr>
          <w:rFonts w:cs="Times New Roman"/>
          <w:sz w:val="16"/>
          <w:szCs w:val="16"/>
          <w:lang w:val="ru-RU"/>
        </w:rPr>
        <w:tab/>
      </w:r>
      <w:r w:rsidR="00F473A5" w:rsidRPr="00CC7977">
        <w:rPr>
          <w:rFonts w:cs="Times New Roman"/>
          <w:sz w:val="16"/>
          <w:szCs w:val="16"/>
          <w:lang w:val="ru-RU"/>
        </w:rPr>
        <w:t>Агар гуруҳ топшириқ раҳбарининг мулоҳазасига кўра, гуруҳ молиявий ҳисоботларига етарли ва муносиб аудит далилларини ола олмасликнинг таъсири аҳамиятли ва кенг тарқалган бўлса, гуруҳ топшириқ раҳбари 705-сон АХС (Қайта таҳрирланган)га мувофиқ фикр билдиришдан бош тортади.</w:t>
      </w:r>
    </w:p>
  </w:footnote>
  <w:footnote w:id="98">
    <w:p w14:paraId="08BA268A" w14:textId="3EEA1C6D" w:rsidR="007F107D" w:rsidRPr="00CC7977" w:rsidRDefault="007F107D" w:rsidP="00CC7977">
      <w:pPr>
        <w:pStyle w:val="affa"/>
        <w:ind w:left="284" w:hanging="284"/>
        <w:jc w:val="both"/>
        <w:rPr>
          <w:rFonts w:cs="Times New Roman"/>
          <w:sz w:val="16"/>
          <w:szCs w:val="16"/>
          <w:lang w:val="ru-RU"/>
        </w:rPr>
      </w:pPr>
      <w:r w:rsidRPr="00CC7977">
        <w:rPr>
          <w:rStyle w:val="affc"/>
          <w:rFonts w:cs="Times New Roman"/>
          <w:sz w:val="16"/>
          <w:szCs w:val="16"/>
          <w:lang w:val="ru-RU"/>
        </w:rPr>
        <w:t>2</w:t>
      </w:r>
      <w:r w:rsidRPr="00CC7977">
        <w:rPr>
          <w:rFonts w:cs="Times New Roman"/>
          <w:sz w:val="16"/>
          <w:szCs w:val="16"/>
          <w:lang w:val="ru-RU"/>
        </w:rPr>
        <w:t xml:space="preserve"> </w:t>
      </w:r>
      <w:r w:rsidRPr="00CC7977">
        <w:rPr>
          <w:rFonts w:cs="Times New Roman"/>
          <w:sz w:val="16"/>
          <w:szCs w:val="16"/>
          <w:lang w:val="ru-RU"/>
        </w:rPr>
        <w:tab/>
      </w:r>
      <w:r w:rsidR="00F473A5" w:rsidRPr="00CC7977">
        <w:rPr>
          <w:rFonts w:cs="Times New Roman"/>
          <w:sz w:val="16"/>
          <w:szCs w:val="16"/>
          <w:lang w:val="ru-RU"/>
        </w:rPr>
        <w:t xml:space="preserve">701-сон АХС, </w:t>
      </w:r>
      <w:r w:rsidR="00F473A5" w:rsidRPr="00CC7977">
        <w:rPr>
          <w:rStyle w:val="af7"/>
          <w:rFonts w:cs="Times New Roman"/>
          <w:sz w:val="16"/>
          <w:szCs w:val="16"/>
          <w:lang w:val="ru-RU"/>
        </w:rPr>
        <w:t>"Мустақил аудиторнинг хулосасида асосий аудит масалаларини хабар қилиш"</w:t>
      </w:r>
    </w:p>
  </w:footnote>
  <w:footnote w:id="99">
    <w:p w14:paraId="40ED1A4C" w14:textId="2B34426D" w:rsidR="007F107D" w:rsidRPr="00CC7977" w:rsidRDefault="007F107D" w:rsidP="00CC7977">
      <w:pPr>
        <w:pStyle w:val="affa"/>
        <w:ind w:left="284" w:hanging="284"/>
        <w:jc w:val="both"/>
        <w:rPr>
          <w:rFonts w:cs="Times New Roman"/>
          <w:sz w:val="16"/>
          <w:szCs w:val="16"/>
          <w:lang w:val="ru-RU"/>
        </w:rPr>
      </w:pPr>
      <w:r w:rsidRPr="00CC7977">
        <w:rPr>
          <w:rStyle w:val="affc"/>
          <w:rFonts w:cs="Times New Roman"/>
          <w:sz w:val="16"/>
          <w:szCs w:val="16"/>
          <w:lang w:val="ru-RU"/>
        </w:rPr>
        <w:t>3</w:t>
      </w:r>
      <w:r w:rsidRPr="00CC7977">
        <w:rPr>
          <w:rFonts w:cs="Times New Roman"/>
          <w:sz w:val="16"/>
          <w:szCs w:val="16"/>
          <w:lang w:val="ru-RU"/>
        </w:rPr>
        <w:t xml:space="preserve"> </w:t>
      </w:r>
      <w:r w:rsidRPr="00CC7977">
        <w:rPr>
          <w:rFonts w:cs="Times New Roman"/>
          <w:sz w:val="16"/>
          <w:szCs w:val="16"/>
          <w:lang w:val="ru-RU"/>
        </w:rPr>
        <w:tab/>
      </w:r>
      <w:r w:rsidR="00F473A5" w:rsidRPr="00CC7977">
        <w:rPr>
          <w:rFonts w:cs="Times New Roman"/>
          <w:sz w:val="16"/>
          <w:szCs w:val="16"/>
          <w:lang w:val="ru-RU"/>
        </w:rPr>
        <w:t>"Консолидациялашган молиявий ҳисоботлар аудити тўғрисидаги хулоса" сарлавҳаси иккинчи "Бошқа қонунчилик ва норматив талаблар бўйича хулоса" сарлавҳаси қўлланилмайдиган вазиятларда зарур эмас.</w:t>
      </w:r>
    </w:p>
  </w:footnote>
  <w:footnote w:id="100">
    <w:p w14:paraId="6A0BFA1A" w14:textId="553755FA" w:rsidR="00F473A5" w:rsidRPr="00CC7977" w:rsidRDefault="00F473A5" w:rsidP="00CC7977">
      <w:pPr>
        <w:pStyle w:val="affa"/>
        <w:ind w:left="284" w:hanging="284"/>
        <w:jc w:val="both"/>
        <w:rPr>
          <w:rFonts w:cs="Times New Roman"/>
          <w:sz w:val="16"/>
          <w:szCs w:val="16"/>
          <w:lang w:val="ru-RU"/>
        </w:rPr>
      </w:pPr>
      <w:r w:rsidRPr="00CC7977">
        <w:rPr>
          <w:rStyle w:val="affc"/>
          <w:rFonts w:cs="Times New Roman"/>
          <w:sz w:val="16"/>
          <w:szCs w:val="16"/>
          <w:lang w:val="ru-RU"/>
        </w:rPr>
        <w:t>4</w:t>
      </w:r>
      <w:r w:rsidRPr="00CC7977">
        <w:rPr>
          <w:rFonts w:cs="Times New Roman"/>
          <w:sz w:val="16"/>
          <w:szCs w:val="16"/>
          <w:lang w:val="ru-RU"/>
        </w:rPr>
        <w:t xml:space="preserve"> </w:t>
      </w:r>
      <w:r w:rsidRPr="00CC7977">
        <w:rPr>
          <w:rFonts w:cs="Times New Roman"/>
          <w:sz w:val="16"/>
          <w:szCs w:val="16"/>
          <w:lang w:val="ru-RU"/>
        </w:rPr>
        <w:tab/>
        <w:t xml:space="preserve">720-сон АХС (Қайта таҳрирланган), </w:t>
      </w:r>
      <w:r w:rsidRPr="00CC7977">
        <w:rPr>
          <w:rStyle w:val="af7"/>
          <w:rFonts w:cs="Times New Roman"/>
          <w:sz w:val="16"/>
          <w:szCs w:val="16"/>
          <w:lang w:val="ru-RU"/>
        </w:rPr>
        <w:t>"Бошқа маълумотларга нисбатан аудиторнинг жавобгарликлари"</w:t>
      </w:r>
    </w:p>
  </w:footnote>
  <w:footnote w:id="101">
    <w:p w14:paraId="01BF2213" w14:textId="0439B643" w:rsidR="00F473A5" w:rsidRPr="00CC7977" w:rsidRDefault="00F473A5" w:rsidP="00CC7977">
      <w:pPr>
        <w:pStyle w:val="affa"/>
        <w:ind w:left="284" w:hanging="284"/>
        <w:jc w:val="both"/>
        <w:rPr>
          <w:rFonts w:cs="Times New Roman"/>
          <w:sz w:val="16"/>
          <w:szCs w:val="16"/>
          <w:lang w:val="ru-RU"/>
        </w:rPr>
      </w:pPr>
      <w:r w:rsidRPr="00CC7977">
        <w:rPr>
          <w:rStyle w:val="affc"/>
          <w:rFonts w:cs="Times New Roman"/>
          <w:sz w:val="16"/>
          <w:szCs w:val="16"/>
          <w:lang w:val="ru-RU"/>
        </w:rPr>
        <w:t>5</w:t>
      </w:r>
      <w:r w:rsidRPr="00CC7977">
        <w:rPr>
          <w:rFonts w:cs="Times New Roman"/>
          <w:sz w:val="16"/>
          <w:szCs w:val="16"/>
          <w:lang w:val="ru-RU"/>
        </w:rPr>
        <w:t xml:space="preserve"> </w:t>
      </w:r>
      <w:r w:rsidRPr="00CC7977">
        <w:rPr>
          <w:rFonts w:cs="Times New Roman"/>
          <w:sz w:val="16"/>
          <w:szCs w:val="16"/>
          <w:lang w:val="ru-RU"/>
        </w:rPr>
        <w:tab/>
        <w:t>Ушбу намунавий аудиторлик хулосаларида раҳбарият ва бошқарув учун масъул шахслар атамалари муайян юрисдикциядаги ҳуқуқий асос контекстида тегишли бошқа атама билан алмаштирилиши зарур бўлиши мумкин.</w:t>
      </w:r>
    </w:p>
  </w:footnote>
  <w:footnote w:id="102">
    <w:p w14:paraId="06285D04" w14:textId="00302CA2" w:rsidR="00F473A5" w:rsidRPr="00CC7977" w:rsidRDefault="00F473A5" w:rsidP="00CC7977">
      <w:pPr>
        <w:pStyle w:val="font-claude-response-body"/>
        <w:spacing w:before="0" w:beforeAutospacing="0" w:after="0" w:afterAutospacing="0"/>
        <w:ind w:left="284" w:hanging="284"/>
        <w:jc w:val="both"/>
        <w:rPr>
          <w:sz w:val="16"/>
          <w:szCs w:val="16"/>
        </w:rPr>
      </w:pPr>
      <w:r w:rsidRPr="00CC7977">
        <w:rPr>
          <w:rStyle w:val="affc"/>
          <w:sz w:val="16"/>
          <w:szCs w:val="16"/>
        </w:rPr>
        <w:t>6</w:t>
      </w:r>
      <w:r w:rsidRPr="00CC7977">
        <w:rPr>
          <w:sz w:val="16"/>
          <w:szCs w:val="16"/>
        </w:rPr>
        <w:t xml:space="preserve"> </w:t>
      </w:r>
      <w:r w:rsidRPr="00CC7977">
        <w:rPr>
          <w:sz w:val="16"/>
          <w:szCs w:val="16"/>
        </w:rPr>
        <w:tab/>
        <w:t xml:space="preserve">700-сон АХС (Қайта таҳрирланган), </w:t>
      </w:r>
      <w:r w:rsidRPr="00CC7977">
        <w:rPr>
          <w:i/>
          <w:iCs/>
          <w:sz w:val="16"/>
          <w:szCs w:val="16"/>
        </w:rPr>
        <w:t>"Молиявий ҳисоботлар бўйича фикр шакллантириш ва ҳисобот бериш"</w:t>
      </w:r>
    </w:p>
  </w:footnote>
  <w:footnote w:id="103">
    <w:p w14:paraId="3665F05C" w14:textId="55A6CA47" w:rsidR="003044BC" w:rsidRPr="00CC7977" w:rsidRDefault="003044BC" w:rsidP="00CC7977">
      <w:pPr>
        <w:pStyle w:val="affa"/>
        <w:ind w:left="284" w:hanging="284"/>
        <w:jc w:val="both"/>
        <w:rPr>
          <w:rFonts w:cs="Times New Roman"/>
          <w:sz w:val="16"/>
          <w:szCs w:val="16"/>
          <w:lang w:val="ru-RU"/>
        </w:rPr>
      </w:pPr>
      <w:r w:rsidRPr="00CC7977">
        <w:rPr>
          <w:rStyle w:val="affc"/>
          <w:rFonts w:cs="Times New Roman"/>
          <w:sz w:val="16"/>
          <w:szCs w:val="16"/>
          <w:lang w:val="ru-RU"/>
        </w:rPr>
        <w:t>1</w:t>
      </w:r>
      <w:r w:rsidRPr="00CC7977">
        <w:rPr>
          <w:rFonts w:cs="Times New Roman"/>
          <w:sz w:val="16"/>
          <w:szCs w:val="16"/>
          <w:lang w:val="ru-RU"/>
        </w:rPr>
        <w:t xml:space="preserve"> </w:t>
      </w:r>
      <w:r w:rsidRPr="00CC7977">
        <w:rPr>
          <w:rFonts w:cs="Times New Roman"/>
          <w:sz w:val="16"/>
          <w:szCs w:val="16"/>
          <w:lang w:val="uz-Cyrl-UZ"/>
        </w:rPr>
        <w:tab/>
      </w:r>
      <w:r w:rsidR="00CC7977" w:rsidRPr="00CC7977">
        <w:rPr>
          <w:rFonts w:cs="Times New Roman"/>
          <w:sz w:val="16"/>
          <w:szCs w:val="16"/>
          <w:lang w:val="ru-RU"/>
        </w:rPr>
        <w:t>315-сон АХС (2019-йилда Қайта таҳрирланган), 3-илова</w:t>
      </w:r>
    </w:p>
  </w:footnote>
  <w:footnote w:id="104">
    <w:p w14:paraId="50BEC758" w14:textId="27DDDAB7" w:rsidR="00CC7977" w:rsidRPr="00CC7977" w:rsidRDefault="00CC7977" w:rsidP="00CC7977">
      <w:pPr>
        <w:pStyle w:val="affa"/>
        <w:ind w:left="284" w:hanging="284"/>
        <w:jc w:val="both"/>
        <w:rPr>
          <w:rFonts w:cs="Times New Roman"/>
          <w:sz w:val="16"/>
          <w:szCs w:val="16"/>
          <w:lang w:val="ru-RU"/>
        </w:rPr>
      </w:pPr>
      <w:r w:rsidRPr="00CC7977">
        <w:rPr>
          <w:rStyle w:val="affc"/>
          <w:rFonts w:cs="Times New Roman"/>
          <w:sz w:val="16"/>
          <w:szCs w:val="16"/>
          <w:lang w:val="ru-RU"/>
        </w:rPr>
        <w:t>2</w:t>
      </w:r>
      <w:r w:rsidRPr="00CC7977">
        <w:rPr>
          <w:rFonts w:cs="Times New Roman"/>
          <w:sz w:val="16"/>
          <w:szCs w:val="16"/>
          <w:lang w:val="ru-RU"/>
        </w:rPr>
        <w:t xml:space="preserve"> </w:t>
      </w:r>
      <w:r w:rsidRPr="00CC7977">
        <w:rPr>
          <w:rFonts w:cs="Times New Roman"/>
          <w:sz w:val="16"/>
          <w:szCs w:val="16"/>
          <w:lang w:val="uz-Cyrl-UZ"/>
        </w:rPr>
        <w:tab/>
      </w:r>
      <w:r w:rsidRPr="00CC7977">
        <w:rPr>
          <w:rFonts w:cs="Times New Roman"/>
          <w:sz w:val="16"/>
          <w:szCs w:val="16"/>
          <w:lang w:val="ru-RU"/>
        </w:rPr>
        <w:t xml:space="preserve">610-сон АХС (2013-йилда Қайта таҳрирланган), </w:t>
      </w:r>
      <w:r w:rsidRPr="00CC7977">
        <w:rPr>
          <w:rStyle w:val="af7"/>
          <w:rFonts w:cs="Times New Roman"/>
          <w:sz w:val="16"/>
          <w:szCs w:val="16"/>
          <w:lang w:val="ru-RU"/>
        </w:rPr>
        <w:t>"Ички аудиторларнинг ишидан фойдаланиш"</w:t>
      </w:r>
      <w:r w:rsidRPr="00CC7977">
        <w:rPr>
          <w:rFonts w:cs="Times New Roman"/>
          <w:sz w:val="16"/>
          <w:szCs w:val="16"/>
          <w:lang w:val="ru-RU"/>
        </w:rPr>
        <w:t>, 15-банд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4BF4DFB"/>
    <w:multiLevelType w:val="multilevel"/>
    <w:tmpl w:val="B21C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4D48A3"/>
    <w:multiLevelType w:val="hybridMultilevel"/>
    <w:tmpl w:val="47F875B8"/>
    <w:lvl w:ilvl="0" w:tplc="AED254C4">
      <w:numFmt w:val="bullet"/>
      <w:lvlText w:val=""/>
      <w:lvlJc w:val="left"/>
      <w:pPr>
        <w:ind w:left="1137" w:hanging="57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4191D8B"/>
    <w:multiLevelType w:val="multilevel"/>
    <w:tmpl w:val="10C82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45EF1"/>
    <w:multiLevelType w:val="multilevel"/>
    <w:tmpl w:val="2FE27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5B2829"/>
    <w:multiLevelType w:val="multilevel"/>
    <w:tmpl w:val="F19CB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A07898"/>
    <w:multiLevelType w:val="multilevel"/>
    <w:tmpl w:val="602E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DD690E"/>
    <w:multiLevelType w:val="multilevel"/>
    <w:tmpl w:val="FEFE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EA65CC"/>
    <w:multiLevelType w:val="multilevel"/>
    <w:tmpl w:val="3A18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3336E"/>
    <w:multiLevelType w:val="multilevel"/>
    <w:tmpl w:val="9E36E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4D387C"/>
    <w:multiLevelType w:val="multilevel"/>
    <w:tmpl w:val="6D3E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4D0BE0"/>
    <w:multiLevelType w:val="hybridMultilevel"/>
    <w:tmpl w:val="61660C7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9604700"/>
    <w:multiLevelType w:val="multilevel"/>
    <w:tmpl w:val="3DF6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AC4D83"/>
    <w:multiLevelType w:val="hybridMultilevel"/>
    <w:tmpl w:val="16FE9500"/>
    <w:lvl w:ilvl="0" w:tplc="50788BA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77030758"/>
    <w:multiLevelType w:val="multilevel"/>
    <w:tmpl w:val="DA88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915158"/>
    <w:multiLevelType w:val="multilevel"/>
    <w:tmpl w:val="E44CF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1"/>
  </w:num>
  <w:num w:numId="11">
    <w:abstractNumId w:val="19"/>
  </w:num>
  <w:num w:numId="12">
    <w:abstractNumId w:val="10"/>
  </w:num>
  <w:num w:numId="13">
    <w:abstractNumId w:val="22"/>
  </w:num>
  <w:num w:numId="14">
    <w:abstractNumId w:val="11"/>
  </w:num>
  <w:num w:numId="15">
    <w:abstractNumId w:val="23"/>
  </w:num>
  <w:num w:numId="16">
    <w:abstractNumId w:val="20"/>
  </w:num>
  <w:num w:numId="17">
    <w:abstractNumId w:val="12"/>
  </w:num>
  <w:num w:numId="18">
    <w:abstractNumId w:val="18"/>
  </w:num>
  <w:num w:numId="19">
    <w:abstractNumId w:val="17"/>
  </w:num>
  <w:num w:numId="20">
    <w:abstractNumId w:val="9"/>
  </w:num>
  <w:num w:numId="21">
    <w:abstractNumId w:val="15"/>
  </w:num>
  <w:num w:numId="22">
    <w:abstractNumId w:val="13"/>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308"/>
    <w:rsid w:val="0006063C"/>
    <w:rsid w:val="00071E34"/>
    <w:rsid w:val="00087FD2"/>
    <w:rsid w:val="000A2F64"/>
    <w:rsid w:val="000E0061"/>
    <w:rsid w:val="000F640B"/>
    <w:rsid w:val="00141FD4"/>
    <w:rsid w:val="0015074B"/>
    <w:rsid w:val="00162B4A"/>
    <w:rsid w:val="00180BD4"/>
    <w:rsid w:val="0018683E"/>
    <w:rsid w:val="001A6842"/>
    <w:rsid w:val="001C4631"/>
    <w:rsid w:val="001D3E28"/>
    <w:rsid w:val="001D5B6C"/>
    <w:rsid w:val="001E3071"/>
    <w:rsid w:val="00250F48"/>
    <w:rsid w:val="0029639D"/>
    <w:rsid w:val="002A0D06"/>
    <w:rsid w:val="002E01F3"/>
    <w:rsid w:val="002F6B06"/>
    <w:rsid w:val="003044BC"/>
    <w:rsid w:val="00326F90"/>
    <w:rsid w:val="003740DB"/>
    <w:rsid w:val="003979C1"/>
    <w:rsid w:val="003D18AF"/>
    <w:rsid w:val="003D6FC9"/>
    <w:rsid w:val="0041244C"/>
    <w:rsid w:val="004166A4"/>
    <w:rsid w:val="00453A7A"/>
    <w:rsid w:val="00457965"/>
    <w:rsid w:val="00496ACF"/>
    <w:rsid w:val="0053386D"/>
    <w:rsid w:val="005B4CD0"/>
    <w:rsid w:val="005E4D40"/>
    <w:rsid w:val="005F69C9"/>
    <w:rsid w:val="00617D24"/>
    <w:rsid w:val="006310CB"/>
    <w:rsid w:val="00645B2A"/>
    <w:rsid w:val="00681723"/>
    <w:rsid w:val="006A4044"/>
    <w:rsid w:val="006B2A8D"/>
    <w:rsid w:val="00722B2C"/>
    <w:rsid w:val="00752A0B"/>
    <w:rsid w:val="007946D2"/>
    <w:rsid w:val="007F107D"/>
    <w:rsid w:val="00822172"/>
    <w:rsid w:val="008B005C"/>
    <w:rsid w:val="008D1526"/>
    <w:rsid w:val="008D1901"/>
    <w:rsid w:val="008D77CF"/>
    <w:rsid w:val="008F22B1"/>
    <w:rsid w:val="0091013A"/>
    <w:rsid w:val="0095251B"/>
    <w:rsid w:val="00975DA5"/>
    <w:rsid w:val="00981362"/>
    <w:rsid w:val="00985267"/>
    <w:rsid w:val="009E6121"/>
    <w:rsid w:val="009F04B4"/>
    <w:rsid w:val="009F23E0"/>
    <w:rsid w:val="00A01ECD"/>
    <w:rsid w:val="00AA1D8D"/>
    <w:rsid w:val="00AC56E1"/>
    <w:rsid w:val="00AD1880"/>
    <w:rsid w:val="00AE7D05"/>
    <w:rsid w:val="00B07FCF"/>
    <w:rsid w:val="00B47730"/>
    <w:rsid w:val="00B65597"/>
    <w:rsid w:val="00BC64F2"/>
    <w:rsid w:val="00C15873"/>
    <w:rsid w:val="00C26C8D"/>
    <w:rsid w:val="00C427BB"/>
    <w:rsid w:val="00C7026F"/>
    <w:rsid w:val="00C7488F"/>
    <w:rsid w:val="00C86477"/>
    <w:rsid w:val="00CB00BA"/>
    <w:rsid w:val="00CB0664"/>
    <w:rsid w:val="00CC7977"/>
    <w:rsid w:val="00CD2603"/>
    <w:rsid w:val="00D04274"/>
    <w:rsid w:val="00D31393"/>
    <w:rsid w:val="00D6501B"/>
    <w:rsid w:val="00D92DEF"/>
    <w:rsid w:val="00DC1E6B"/>
    <w:rsid w:val="00DF7895"/>
    <w:rsid w:val="00E23049"/>
    <w:rsid w:val="00E560B3"/>
    <w:rsid w:val="00E7018B"/>
    <w:rsid w:val="00EB06E9"/>
    <w:rsid w:val="00ED04FE"/>
    <w:rsid w:val="00F07441"/>
    <w:rsid w:val="00F25569"/>
    <w:rsid w:val="00F473A5"/>
    <w:rsid w:val="00F67BEB"/>
    <w:rsid w:val="00F73F1D"/>
    <w:rsid w:val="00F73F2E"/>
    <w:rsid w:val="00FC693F"/>
    <w:rsid w:val="00FD6DF9"/>
    <w:rsid w:val="00FE2029"/>
    <w:rsid w:val="00FE6F64"/>
    <w:rsid w:val="00FF2A03"/>
    <w:rsid w:val="00FF3F3D"/>
    <w:rsid w:val="00FF5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CCAFDC"/>
  <w14:defaultImageDpi w14:val="300"/>
  <w15:docId w15:val="{DD7692C9-E166-43BE-9097-BB06D6B4C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73F2E"/>
    <w:rPr>
      <w:rFonts w:ascii="Times New Roman" w:eastAsia="Times New Roman" w:hAnsi="Times New Roman"/>
      <w:sz w:val="16"/>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681723"/>
    <w:pPr>
      <w:spacing w:after="0" w:line="240" w:lineRule="auto"/>
    </w:pPr>
    <w:rPr>
      <w:rFonts w:ascii="Segoe UI" w:hAnsi="Segoe UI" w:cs="Segoe UI"/>
      <w:sz w:val="18"/>
      <w:szCs w:val="18"/>
    </w:rPr>
  </w:style>
  <w:style w:type="character" w:customStyle="1" w:styleId="aff9">
    <w:name w:val="Текст выноски Знак"/>
    <w:basedOn w:val="a2"/>
    <w:link w:val="aff8"/>
    <w:uiPriority w:val="99"/>
    <w:semiHidden/>
    <w:rsid w:val="00681723"/>
    <w:rPr>
      <w:rFonts w:ascii="Segoe UI" w:eastAsia="Times New Roman" w:hAnsi="Segoe UI" w:cs="Segoe UI"/>
      <w:sz w:val="18"/>
      <w:szCs w:val="18"/>
    </w:rPr>
  </w:style>
  <w:style w:type="paragraph" w:styleId="affa">
    <w:name w:val="footnote text"/>
    <w:basedOn w:val="a1"/>
    <w:link w:val="affb"/>
    <w:uiPriority w:val="99"/>
    <w:semiHidden/>
    <w:unhideWhenUsed/>
    <w:rsid w:val="00FF2A03"/>
    <w:pPr>
      <w:spacing w:after="0" w:line="240" w:lineRule="auto"/>
    </w:pPr>
    <w:rPr>
      <w:sz w:val="20"/>
      <w:szCs w:val="20"/>
    </w:rPr>
  </w:style>
  <w:style w:type="character" w:customStyle="1" w:styleId="affb">
    <w:name w:val="Текст сноски Знак"/>
    <w:basedOn w:val="a2"/>
    <w:link w:val="affa"/>
    <w:uiPriority w:val="99"/>
    <w:semiHidden/>
    <w:rsid w:val="00FF2A03"/>
    <w:rPr>
      <w:rFonts w:ascii="Times New Roman" w:eastAsia="Times New Roman" w:hAnsi="Times New Roman"/>
      <w:sz w:val="20"/>
      <w:szCs w:val="20"/>
    </w:rPr>
  </w:style>
  <w:style w:type="character" w:styleId="affc">
    <w:name w:val="footnote reference"/>
    <w:basedOn w:val="a2"/>
    <w:uiPriority w:val="99"/>
    <w:semiHidden/>
    <w:unhideWhenUsed/>
    <w:rsid w:val="00FF2A03"/>
    <w:rPr>
      <w:vertAlign w:val="superscript"/>
    </w:rPr>
  </w:style>
  <w:style w:type="paragraph" w:customStyle="1" w:styleId="font-claude-response-body">
    <w:name w:val="font-claude-response-body"/>
    <w:basedOn w:val="a1"/>
    <w:rsid w:val="00E7018B"/>
    <w:pPr>
      <w:spacing w:before="100" w:beforeAutospacing="1" w:after="100" w:afterAutospacing="1" w:line="240" w:lineRule="auto"/>
    </w:pPr>
    <w:rPr>
      <w:rFonts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672302">
      <w:bodyDiv w:val="1"/>
      <w:marLeft w:val="0"/>
      <w:marRight w:val="0"/>
      <w:marTop w:val="0"/>
      <w:marBottom w:val="0"/>
      <w:divBdr>
        <w:top w:val="none" w:sz="0" w:space="0" w:color="auto"/>
        <w:left w:val="none" w:sz="0" w:space="0" w:color="auto"/>
        <w:bottom w:val="none" w:sz="0" w:space="0" w:color="auto"/>
        <w:right w:val="none" w:sz="0" w:space="0" w:color="auto"/>
      </w:divBdr>
    </w:div>
    <w:div w:id="128788828">
      <w:bodyDiv w:val="1"/>
      <w:marLeft w:val="0"/>
      <w:marRight w:val="0"/>
      <w:marTop w:val="0"/>
      <w:marBottom w:val="0"/>
      <w:divBdr>
        <w:top w:val="none" w:sz="0" w:space="0" w:color="auto"/>
        <w:left w:val="none" w:sz="0" w:space="0" w:color="auto"/>
        <w:bottom w:val="none" w:sz="0" w:space="0" w:color="auto"/>
        <w:right w:val="none" w:sz="0" w:space="0" w:color="auto"/>
      </w:divBdr>
      <w:divsChild>
        <w:div w:id="1639458450">
          <w:marLeft w:val="0"/>
          <w:marRight w:val="0"/>
          <w:marTop w:val="0"/>
          <w:marBottom w:val="0"/>
          <w:divBdr>
            <w:top w:val="none" w:sz="0" w:space="0" w:color="auto"/>
            <w:left w:val="none" w:sz="0" w:space="0" w:color="auto"/>
            <w:bottom w:val="none" w:sz="0" w:space="0" w:color="auto"/>
            <w:right w:val="none" w:sz="0" w:space="0" w:color="auto"/>
          </w:divBdr>
        </w:div>
      </w:divsChild>
    </w:div>
    <w:div w:id="185101029">
      <w:bodyDiv w:val="1"/>
      <w:marLeft w:val="0"/>
      <w:marRight w:val="0"/>
      <w:marTop w:val="0"/>
      <w:marBottom w:val="0"/>
      <w:divBdr>
        <w:top w:val="none" w:sz="0" w:space="0" w:color="auto"/>
        <w:left w:val="none" w:sz="0" w:space="0" w:color="auto"/>
        <w:bottom w:val="none" w:sz="0" w:space="0" w:color="auto"/>
        <w:right w:val="none" w:sz="0" w:space="0" w:color="auto"/>
      </w:divBdr>
    </w:div>
    <w:div w:id="441071049">
      <w:bodyDiv w:val="1"/>
      <w:marLeft w:val="0"/>
      <w:marRight w:val="0"/>
      <w:marTop w:val="0"/>
      <w:marBottom w:val="0"/>
      <w:divBdr>
        <w:top w:val="none" w:sz="0" w:space="0" w:color="auto"/>
        <w:left w:val="none" w:sz="0" w:space="0" w:color="auto"/>
        <w:bottom w:val="none" w:sz="0" w:space="0" w:color="auto"/>
        <w:right w:val="none" w:sz="0" w:space="0" w:color="auto"/>
      </w:divBdr>
      <w:divsChild>
        <w:div w:id="2077585757">
          <w:marLeft w:val="0"/>
          <w:marRight w:val="0"/>
          <w:marTop w:val="0"/>
          <w:marBottom w:val="0"/>
          <w:divBdr>
            <w:top w:val="none" w:sz="0" w:space="0" w:color="auto"/>
            <w:left w:val="none" w:sz="0" w:space="0" w:color="auto"/>
            <w:bottom w:val="none" w:sz="0" w:space="0" w:color="auto"/>
            <w:right w:val="none" w:sz="0" w:space="0" w:color="auto"/>
          </w:divBdr>
          <w:divsChild>
            <w:div w:id="187715923">
              <w:marLeft w:val="0"/>
              <w:marRight w:val="0"/>
              <w:marTop w:val="0"/>
              <w:marBottom w:val="0"/>
              <w:divBdr>
                <w:top w:val="none" w:sz="0" w:space="0" w:color="auto"/>
                <w:left w:val="none" w:sz="0" w:space="0" w:color="auto"/>
                <w:bottom w:val="none" w:sz="0" w:space="0" w:color="auto"/>
                <w:right w:val="none" w:sz="0" w:space="0" w:color="auto"/>
              </w:divBdr>
            </w:div>
          </w:divsChild>
        </w:div>
        <w:div w:id="905988982">
          <w:marLeft w:val="0"/>
          <w:marRight w:val="0"/>
          <w:marTop w:val="0"/>
          <w:marBottom w:val="0"/>
          <w:divBdr>
            <w:top w:val="none" w:sz="0" w:space="0" w:color="auto"/>
            <w:left w:val="none" w:sz="0" w:space="0" w:color="auto"/>
            <w:bottom w:val="none" w:sz="0" w:space="0" w:color="auto"/>
            <w:right w:val="none" w:sz="0" w:space="0" w:color="auto"/>
          </w:divBdr>
          <w:divsChild>
            <w:div w:id="94156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113654">
      <w:bodyDiv w:val="1"/>
      <w:marLeft w:val="0"/>
      <w:marRight w:val="0"/>
      <w:marTop w:val="0"/>
      <w:marBottom w:val="0"/>
      <w:divBdr>
        <w:top w:val="none" w:sz="0" w:space="0" w:color="auto"/>
        <w:left w:val="none" w:sz="0" w:space="0" w:color="auto"/>
        <w:bottom w:val="none" w:sz="0" w:space="0" w:color="auto"/>
        <w:right w:val="none" w:sz="0" w:space="0" w:color="auto"/>
      </w:divBdr>
    </w:div>
    <w:div w:id="1214585813">
      <w:bodyDiv w:val="1"/>
      <w:marLeft w:val="0"/>
      <w:marRight w:val="0"/>
      <w:marTop w:val="0"/>
      <w:marBottom w:val="0"/>
      <w:divBdr>
        <w:top w:val="none" w:sz="0" w:space="0" w:color="auto"/>
        <w:left w:val="none" w:sz="0" w:space="0" w:color="auto"/>
        <w:bottom w:val="none" w:sz="0" w:space="0" w:color="auto"/>
        <w:right w:val="none" w:sz="0" w:space="0" w:color="auto"/>
      </w:divBdr>
    </w:div>
    <w:div w:id="1241449592">
      <w:bodyDiv w:val="1"/>
      <w:marLeft w:val="0"/>
      <w:marRight w:val="0"/>
      <w:marTop w:val="0"/>
      <w:marBottom w:val="0"/>
      <w:divBdr>
        <w:top w:val="none" w:sz="0" w:space="0" w:color="auto"/>
        <w:left w:val="none" w:sz="0" w:space="0" w:color="auto"/>
        <w:bottom w:val="none" w:sz="0" w:space="0" w:color="auto"/>
        <w:right w:val="none" w:sz="0" w:space="0" w:color="auto"/>
      </w:divBdr>
    </w:div>
    <w:div w:id="1315334768">
      <w:bodyDiv w:val="1"/>
      <w:marLeft w:val="0"/>
      <w:marRight w:val="0"/>
      <w:marTop w:val="0"/>
      <w:marBottom w:val="0"/>
      <w:divBdr>
        <w:top w:val="none" w:sz="0" w:space="0" w:color="auto"/>
        <w:left w:val="none" w:sz="0" w:space="0" w:color="auto"/>
        <w:bottom w:val="none" w:sz="0" w:space="0" w:color="auto"/>
        <w:right w:val="none" w:sz="0" w:space="0" w:color="auto"/>
      </w:divBdr>
    </w:div>
    <w:div w:id="1570075294">
      <w:bodyDiv w:val="1"/>
      <w:marLeft w:val="0"/>
      <w:marRight w:val="0"/>
      <w:marTop w:val="0"/>
      <w:marBottom w:val="0"/>
      <w:divBdr>
        <w:top w:val="none" w:sz="0" w:space="0" w:color="auto"/>
        <w:left w:val="none" w:sz="0" w:space="0" w:color="auto"/>
        <w:bottom w:val="none" w:sz="0" w:space="0" w:color="auto"/>
        <w:right w:val="none" w:sz="0" w:space="0" w:color="auto"/>
      </w:divBdr>
    </w:div>
    <w:div w:id="1720009531">
      <w:bodyDiv w:val="1"/>
      <w:marLeft w:val="0"/>
      <w:marRight w:val="0"/>
      <w:marTop w:val="0"/>
      <w:marBottom w:val="0"/>
      <w:divBdr>
        <w:top w:val="none" w:sz="0" w:space="0" w:color="auto"/>
        <w:left w:val="none" w:sz="0" w:space="0" w:color="auto"/>
        <w:bottom w:val="none" w:sz="0" w:space="0" w:color="auto"/>
        <w:right w:val="none" w:sz="0" w:space="0" w:color="auto"/>
      </w:divBdr>
    </w:div>
    <w:div w:id="1827747841">
      <w:bodyDiv w:val="1"/>
      <w:marLeft w:val="0"/>
      <w:marRight w:val="0"/>
      <w:marTop w:val="0"/>
      <w:marBottom w:val="0"/>
      <w:divBdr>
        <w:top w:val="none" w:sz="0" w:space="0" w:color="auto"/>
        <w:left w:val="none" w:sz="0" w:space="0" w:color="auto"/>
        <w:bottom w:val="none" w:sz="0" w:space="0" w:color="auto"/>
        <w:right w:val="none" w:sz="0" w:space="0" w:color="auto"/>
      </w:divBdr>
    </w:div>
    <w:div w:id="201270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4"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DB19F33-94CD-4BDD-9388-F20501F3DF77}">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2C640-0B06-42A2-A118-32A79B826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2455</TotalTime>
  <Pages>47</Pages>
  <Words>27605</Words>
  <Characters>157353</Characters>
  <Application>Microsoft Office Word</Application>
  <DocSecurity>0</DocSecurity>
  <Lines>1311</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184589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Ibrokhimkhon Akhmadkhonov</cp:lastModifiedBy>
  <cp:revision>39</cp:revision>
  <dcterms:created xsi:type="dcterms:W3CDTF">2013-12-23T23:15:00Z</dcterms:created>
  <dcterms:modified xsi:type="dcterms:W3CDTF">2026-07-28T11:56:00Z</dcterms:modified>
  <cp:category/>
</cp:coreProperties>
</file>